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AA" w:rsidRDefault="0048606C">
      <w:pPr>
        <w:spacing w:line="291" w:lineRule="auto"/>
        <w:ind w:left="1084" w:right="980" w:hanging="99"/>
        <w:rPr>
          <w:sz w:val="20"/>
          <w:szCs w:val="20"/>
        </w:rPr>
      </w:pPr>
      <w:bookmarkStart w:id="0" w:name="page1"/>
      <w:bookmarkEnd w:id="0"/>
      <w:r>
        <w:rPr>
          <w:rFonts w:ascii="Arial" w:eastAsia="Arial" w:hAnsi="Arial" w:cs="Arial"/>
          <w:b/>
          <w:bCs/>
          <w:sz w:val="24"/>
          <w:szCs w:val="24"/>
        </w:rPr>
        <w:t>Theory of Mass Media Communication – state exam questions for the Bachelor’s study program Media Relations in English</w:t>
      </w:r>
    </w:p>
    <w:p w:rsidR="009673AA" w:rsidRDefault="009673AA">
      <w:pPr>
        <w:spacing w:line="200" w:lineRule="exact"/>
        <w:rPr>
          <w:sz w:val="24"/>
          <w:szCs w:val="24"/>
        </w:rPr>
      </w:pPr>
    </w:p>
    <w:p w:rsidR="009673AA" w:rsidRDefault="009673AA">
      <w:pPr>
        <w:spacing w:line="237" w:lineRule="exact"/>
        <w:rPr>
          <w:sz w:val="24"/>
          <w:szCs w:val="24"/>
        </w:rPr>
      </w:pPr>
    </w:p>
    <w:p w:rsidR="009673AA" w:rsidRDefault="0048606C">
      <w:pPr>
        <w:numPr>
          <w:ilvl w:val="0"/>
          <w:numId w:val="1"/>
        </w:numPr>
        <w:tabs>
          <w:tab w:val="left" w:pos="724"/>
        </w:tabs>
        <w:spacing w:line="249" w:lineRule="auto"/>
        <w:ind w:left="724" w:hanging="724"/>
        <w:jc w:val="both"/>
        <w:rPr>
          <w:rFonts w:ascii="Arial" w:eastAsia="Arial" w:hAnsi="Arial" w:cs="Arial"/>
          <w:sz w:val="24"/>
          <w:szCs w:val="24"/>
        </w:rPr>
      </w:pPr>
      <w:r>
        <w:rPr>
          <w:rFonts w:ascii="Arial" w:eastAsia="Arial" w:hAnsi="Arial" w:cs="Arial"/>
          <w:sz w:val="24"/>
          <w:szCs w:val="24"/>
        </w:rPr>
        <w:t>Key terms related to theory of mass media communication and basic concepts: communication, communicator, medium. Layers of communication (unilateral, bilateral, multilateral). Types of the media and their specifications (differences and main characteristics – interpersonal media, mass media, network media). Elements of the communication chain.</w:t>
      </w:r>
    </w:p>
    <w:p w:rsidR="009673AA" w:rsidRDefault="009673AA">
      <w:pPr>
        <w:spacing w:line="70" w:lineRule="exact"/>
        <w:rPr>
          <w:rFonts w:ascii="Arial" w:eastAsia="Arial" w:hAnsi="Arial" w:cs="Arial"/>
          <w:sz w:val="24"/>
          <w:szCs w:val="24"/>
        </w:rPr>
      </w:pPr>
    </w:p>
    <w:p w:rsidR="009673AA" w:rsidRDefault="0048606C">
      <w:pPr>
        <w:numPr>
          <w:ilvl w:val="0"/>
          <w:numId w:val="1"/>
        </w:numPr>
        <w:tabs>
          <w:tab w:val="left" w:pos="724"/>
        </w:tabs>
        <w:ind w:left="724" w:hanging="724"/>
        <w:jc w:val="both"/>
        <w:rPr>
          <w:rFonts w:ascii="Arial" w:eastAsia="Arial" w:hAnsi="Arial" w:cs="Arial"/>
          <w:sz w:val="24"/>
          <w:szCs w:val="24"/>
        </w:rPr>
      </w:pPr>
      <w:r>
        <w:rPr>
          <w:rFonts w:ascii="Arial" w:eastAsia="Arial" w:hAnsi="Arial" w:cs="Arial"/>
          <w:sz w:val="24"/>
          <w:szCs w:val="24"/>
        </w:rPr>
        <w:t>The  media  in  historical  perspective  and development  phases  of  human</w:t>
      </w:r>
    </w:p>
    <w:p w:rsidR="009673AA" w:rsidRDefault="009673AA">
      <w:pPr>
        <w:spacing w:line="30" w:lineRule="exact"/>
        <w:rPr>
          <w:sz w:val="24"/>
          <w:szCs w:val="24"/>
        </w:rPr>
      </w:pPr>
    </w:p>
    <w:p w:rsidR="009673AA" w:rsidRDefault="0048606C">
      <w:pPr>
        <w:ind w:left="724"/>
        <w:rPr>
          <w:sz w:val="20"/>
          <w:szCs w:val="20"/>
        </w:rPr>
      </w:pPr>
      <w:r>
        <w:rPr>
          <w:rFonts w:ascii="Arial" w:eastAsia="Arial" w:hAnsi="Arial" w:cs="Arial"/>
          <w:sz w:val="24"/>
          <w:szCs w:val="24"/>
        </w:rPr>
        <w:t>communication (primary, secondary, tertiary, quaternary media; phases and stages of the development of human communication using definitions by</w:t>
      </w:r>
    </w:p>
    <w:p w:rsidR="009673AA" w:rsidRDefault="0048606C">
      <w:pPr>
        <w:ind w:left="724"/>
        <w:jc w:val="both"/>
        <w:rPr>
          <w:sz w:val="24"/>
          <w:szCs w:val="24"/>
        </w:rPr>
      </w:pPr>
      <w:r>
        <w:rPr>
          <w:rFonts w:ascii="Arial" w:eastAsia="Arial" w:hAnsi="Arial" w:cs="Arial"/>
          <w:sz w:val="24"/>
          <w:szCs w:val="24"/>
        </w:rPr>
        <w:t>S. Ball-Rokeach, M. McLuhan).</w:t>
      </w:r>
    </w:p>
    <w:p w:rsidR="009673AA" w:rsidRDefault="009673AA">
      <w:pPr>
        <w:spacing w:line="90" w:lineRule="exact"/>
        <w:rPr>
          <w:sz w:val="24"/>
          <w:szCs w:val="24"/>
        </w:rPr>
      </w:pPr>
    </w:p>
    <w:p w:rsidR="009673AA" w:rsidRDefault="0048606C">
      <w:pPr>
        <w:numPr>
          <w:ilvl w:val="0"/>
          <w:numId w:val="2"/>
        </w:numPr>
        <w:tabs>
          <w:tab w:val="left" w:pos="724"/>
        </w:tabs>
        <w:spacing w:line="257" w:lineRule="auto"/>
        <w:ind w:left="724" w:hanging="724"/>
        <w:jc w:val="both"/>
        <w:rPr>
          <w:rFonts w:ascii="Arial" w:eastAsia="Arial" w:hAnsi="Arial" w:cs="Arial"/>
          <w:sz w:val="24"/>
          <w:szCs w:val="24"/>
        </w:rPr>
      </w:pPr>
      <w:r>
        <w:rPr>
          <w:rFonts w:ascii="Arial" w:eastAsia="Arial" w:hAnsi="Arial" w:cs="Arial"/>
          <w:sz w:val="24"/>
          <w:szCs w:val="24"/>
        </w:rPr>
        <w:t>The overview and timeframe associated with development of means of mass communication (press, newspapers and magazines, telegraph, telephone, radio, television, the Internet, new media).</w:t>
      </w:r>
    </w:p>
    <w:p w:rsidR="009673AA" w:rsidRDefault="009673AA">
      <w:pPr>
        <w:spacing w:line="59" w:lineRule="exact"/>
        <w:rPr>
          <w:rFonts w:ascii="Arial" w:eastAsia="Arial" w:hAnsi="Arial" w:cs="Arial"/>
          <w:sz w:val="24"/>
          <w:szCs w:val="24"/>
        </w:rPr>
      </w:pPr>
    </w:p>
    <w:p w:rsidR="009673AA" w:rsidRDefault="0048606C">
      <w:pPr>
        <w:numPr>
          <w:ilvl w:val="0"/>
          <w:numId w:val="2"/>
        </w:numPr>
        <w:tabs>
          <w:tab w:val="left" w:pos="724"/>
        </w:tabs>
        <w:spacing w:line="252" w:lineRule="auto"/>
        <w:ind w:left="724" w:hanging="724"/>
        <w:jc w:val="both"/>
        <w:rPr>
          <w:rFonts w:ascii="Arial" w:eastAsia="Arial" w:hAnsi="Arial" w:cs="Arial"/>
          <w:sz w:val="24"/>
          <w:szCs w:val="24"/>
        </w:rPr>
      </w:pPr>
      <w:r>
        <w:rPr>
          <w:rFonts w:ascii="Arial" w:eastAsia="Arial" w:hAnsi="Arial" w:cs="Arial"/>
          <w:sz w:val="24"/>
          <w:szCs w:val="24"/>
        </w:rPr>
        <w:t>Basic approaches to media research – characteristics (socio-centric and medium-centric approaches and other levels of media research). Socially scientific, cultural, normative, organizational, everyday theories – basic characteristics. Relationship between the media and society.</w:t>
      </w:r>
    </w:p>
    <w:p w:rsidR="009673AA" w:rsidRDefault="009673AA">
      <w:pPr>
        <w:spacing w:line="64" w:lineRule="exact"/>
        <w:rPr>
          <w:rFonts w:ascii="Arial" w:eastAsia="Arial" w:hAnsi="Arial" w:cs="Arial"/>
          <w:sz w:val="24"/>
          <w:szCs w:val="24"/>
        </w:rPr>
      </w:pPr>
    </w:p>
    <w:p w:rsidR="009673AA" w:rsidRDefault="0048606C">
      <w:pPr>
        <w:numPr>
          <w:ilvl w:val="0"/>
          <w:numId w:val="2"/>
        </w:numPr>
        <w:tabs>
          <w:tab w:val="left" w:pos="724"/>
        </w:tabs>
        <w:ind w:left="724" w:hanging="724"/>
        <w:jc w:val="both"/>
        <w:rPr>
          <w:rFonts w:ascii="Arial" w:eastAsia="Arial" w:hAnsi="Arial" w:cs="Arial"/>
          <w:sz w:val="24"/>
          <w:szCs w:val="24"/>
        </w:rPr>
      </w:pPr>
      <w:r>
        <w:rPr>
          <w:rFonts w:ascii="Arial" w:eastAsia="Arial" w:hAnsi="Arial" w:cs="Arial"/>
          <w:sz w:val="24"/>
          <w:szCs w:val="24"/>
        </w:rPr>
        <w:t>Four models of communication.</w:t>
      </w:r>
    </w:p>
    <w:p w:rsidR="009673AA" w:rsidRDefault="009673AA">
      <w:pPr>
        <w:spacing w:line="122" w:lineRule="exact"/>
        <w:rPr>
          <w:rFonts w:ascii="Arial" w:eastAsia="Arial" w:hAnsi="Arial" w:cs="Arial"/>
          <w:sz w:val="24"/>
          <w:szCs w:val="24"/>
        </w:rPr>
      </w:pPr>
    </w:p>
    <w:p w:rsidR="009673AA" w:rsidRDefault="0048606C">
      <w:pPr>
        <w:numPr>
          <w:ilvl w:val="0"/>
          <w:numId w:val="2"/>
        </w:numPr>
        <w:tabs>
          <w:tab w:val="left" w:pos="724"/>
        </w:tabs>
        <w:spacing w:line="253" w:lineRule="auto"/>
        <w:ind w:left="724" w:hanging="724"/>
        <w:jc w:val="both"/>
        <w:rPr>
          <w:rFonts w:ascii="Arial" w:eastAsia="Arial" w:hAnsi="Arial" w:cs="Arial"/>
          <w:sz w:val="24"/>
          <w:szCs w:val="24"/>
        </w:rPr>
      </w:pPr>
      <w:r>
        <w:rPr>
          <w:rFonts w:ascii="Arial" w:eastAsia="Arial" w:hAnsi="Arial" w:cs="Arial"/>
          <w:sz w:val="24"/>
          <w:szCs w:val="24"/>
        </w:rPr>
        <w:t>Mass communication – definition and conceptual specification; definition of terms – small group, crowd, public, mass (definitions of G. Gerbner and D.</w:t>
      </w:r>
    </w:p>
    <w:p w:rsidR="009673AA" w:rsidRDefault="009673AA">
      <w:pPr>
        <w:spacing w:line="2"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McQuail), the concept of mass.</w:t>
      </w:r>
    </w:p>
    <w:p w:rsidR="009673AA" w:rsidRDefault="009673AA">
      <w:pPr>
        <w:spacing w:line="85" w:lineRule="exact"/>
        <w:rPr>
          <w:rFonts w:ascii="Arial" w:eastAsia="Arial" w:hAnsi="Arial" w:cs="Arial"/>
          <w:sz w:val="24"/>
          <w:szCs w:val="24"/>
        </w:rPr>
      </w:pPr>
    </w:p>
    <w:p w:rsidR="009673AA" w:rsidRDefault="0048606C">
      <w:pPr>
        <w:numPr>
          <w:ilvl w:val="0"/>
          <w:numId w:val="2"/>
        </w:numPr>
        <w:tabs>
          <w:tab w:val="left" w:pos="724"/>
        </w:tabs>
        <w:spacing w:line="278" w:lineRule="auto"/>
        <w:ind w:left="724" w:hanging="724"/>
        <w:jc w:val="both"/>
        <w:rPr>
          <w:rFonts w:ascii="Arial" w:eastAsia="Arial" w:hAnsi="Arial" w:cs="Arial"/>
          <w:sz w:val="24"/>
          <w:szCs w:val="24"/>
        </w:rPr>
      </w:pPr>
      <w:r>
        <w:rPr>
          <w:rFonts w:ascii="Arial" w:eastAsia="Arial" w:hAnsi="Arial" w:cs="Arial"/>
          <w:sz w:val="24"/>
          <w:szCs w:val="24"/>
        </w:rPr>
        <w:t>Basic features of mass audience – media audience; the concept of active audience, passive audience.</w:t>
      </w:r>
    </w:p>
    <w:p w:rsidR="009673AA" w:rsidRDefault="009673AA">
      <w:pPr>
        <w:spacing w:line="32" w:lineRule="exact"/>
        <w:rPr>
          <w:rFonts w:ascii="Arial" w:eastAsia="Arial" w:hAnsi="Arial" w:cs="Arial"/>
          <w:sz w:val="24"/>
          <w:szCs w:val="24"/>
        </w:rPr>
      </w:pPr>
    </w:p>
    <w:p w:rsidR="009673AA" w:rsidRDefault="0048606C">
      <w:pPr>
        <w:numPr>
          <w:ilvl w:val="0"/>
          <w:numId w:val="2"/>
        </w:numPr>
        <w:tabs>
          <w:tab w:val="left" w:pos="724"/>
        </w:tabs>
        <w:ind w:left="724" w:hanging="724"/>
        <w:jc w:val="both"/>
        <w:rPr>
          <w:rFonts w:ascii="Arial" w:eastAsia="Arial" w:hAnsi="Arial" w:cs="Arial"/>
          <w:sz w:val="24"/>
          <w:szCs w:val="24"/>
        </w:rPr>
      </w:pPr>
      <w:r>
        <w:rPr>
          <w:rFonts w:ascii="Arial" w:eastAsia="Arial" w:hAnsi="Arial" w:cs="Arial"/>
          <w:sz w:val="24"/>
          <w:szCs w:val="24"/>
        </w:rPr>
        <w:t>The  media  as  social  institutions;  social  integration  function  of  journalism</w:t>
      </w:r>
    </w:p>
    <w:p w:rsidR="009673AA" w:rsidRDefault="009673AA">
      <w:pPr>
        <w:spacing w:line="32" w:lineRule="exact"/>
        <w:rPr>
          <w:sz w:val="24"/>
          <w:szCs w:val="24"/>
        </w:rPr>
      </w:pPr>
    </w:p>
    <w:p w:rsidR="009673AA" w:rsidRDefault="0048606C">
      <w:pPr>
        <w:ind w:left="724"/>
        <w:rPr>
          <w:sz w:val="20"/>
          <w:szCs w:val="20"/>
        </w:rPr>
      </w:pPr>
      <w:r>
        <w:rPr>
          <w:rFonts w:ascii="Arial" w:eastAsia="Arial" w:hAnsi="Arial" w:cs="Arial"/>
          <w:sz w:val="24"/>
          <w:szCs w:val="24"/>
        </w:rPr>
        <w:t>and the  media;  basic  functions  of  the  media  (according  to  H.  Lasswell,</w:t>
      </w:r>
    </w:p>
    <w:p w:rsidR="009673AA" w:rsidRDefault="0048606C">
      <w:pPr>
        <w:ind w:left="724"/>
        <w:rPr>
          <w:sz w:val="20"/>
          <w:szCs w:val="20"/>
        </w:rPr>
      </w:pPr>
      <w:r>
        <w:rPr>
          <w:rFonts w:ascii="Arial" w:eastAsia="Arial" w:hAnsi="Arial" w:cs="Arial"/>
          <w:sz w:val="24"/>
          <w:szCs w:val="24"/>
        </w:rPr>
        <w:t>Ch. Wright, D. McQuail).</w:t>
      </w:r>
    </w:p>
    <w:p w:rsidR="009673AA" w:rsidRDefault="009673AA">
      <w:pPr>
        <w:spacing w:line="90" w:lineRule="exact"/>
        <w:rPr>
          <w:sz w:val="24"/>
          <w:szCs w:val="24"/>
        </w:rPr>
      </w:pPr>
    </w:p>
    <w:p w:rsidR="009673AA" w:rsidRDefault="0048606C">
      <w:pPr>
        <w:numPr>
          <w:ilvl w:val="0"/>
          <w:numId w:val="3"/>
        </w:numPr>
        <w:tabs>
          <w:tab w:val="left" w:pos="724"/>
        </w:tabs>
        <w:spacing w:line="257" w:lineRule="auto"/>
        <w:ind w:left="724" w:hanging="724"/>
        <w:jc w:val="both"/>
        <w:rPr>
          <w:rFonts w:ascii="Arial" w:eastAsia="Arial" w:hAnsi="Arial" w:cs="Arial"/>
          <w:sz w:val="24"/>
          <w:szCs w:val="24"/>
        </w:rPr>
      </w:pPr>
      <w:r>
        <w:rPr>
          <w:rFonts w:ascii="Arial" w:eastAsia="Arial" w:hAnsi="Arial" w:cs="Arial"/>
          <w:sz w:val="24"/>
          <w:szCs w:val="24"/>
        </w:rPr>
        <w:t>Theories dealing with the relationship between the media and society I.: theory of mass society; Marxist media theory and critical political economy; functionalist theory of the media.</w:t>
      </w:r>
    </w:p>
    <w:p w:rsidR="009673AA" w:rsidRDefault="009673AA">
      <w:pPr>
        <w:spacing w:line="59" w:lineRule="exact"/>
        <w:rPr>
          <w:rFonts w:ascii="Arial" w:eastAsia="Arial" w:hAnsi="Arial" w:cs="Arial"/>
          <w:sz w:val="24"/>
          <w:szCs w:val="24"/>
        </w:rPr>
      </w:pPr>
    </w:p>
    <w:p w:rsidR="009673AA" w:rsidRDefault="0048606C">
      <w:pPr>
        <w:numPr>
          <w:ilvl w:val="0"/>
          <w:numId w:val="3"/>
        </w:numPr>
        <w:tabs>
          <w:tab w:val="left" w:pos="724"/>
        </w:tabs>
        <w:spacing w:line="258" w:lineRule="auto"/>
        <w:ind w:left="724" w:hanging="724"/>
        <w:jc w:val="both"/>
        <w:rPr>
          <w:rFonts w:ascii="Arial" w:eastAsia="Arial" w:hAnsi="Arial" w:cs="Arial"/>
          <w:sz w:val="24"/>
          <w:szCs w:val="24"/>
        </w:rPr>
      </w:pPr>
      <w:r>
        <w:rPr>
          <w:rFonts w:ascii="Arial" w:eastAsia="Arial" w:hAnsi="Arial" w:cs="Arial"/>
          <w:sz w:val="24"/>
          <w:szCs w:val="24"/>
        </w:rPr>
        <w:t>Theories dealing with the relationship between the media and society II.: theory of social construction; theory of technological determinism; theory of the information society.</w:t>
      </w:r>
    </w:p>
    <w:p w:rsidR="009673AA" w:rsidRDefault="009673AA">
      <w:pPr>
        <w:spacing w:line="60" w:lineRule="exact"/>
        <w:rPr>
          <w:rFonts w:ascii="Arial" w:eastAsia="Arial" w:hAnsi="Arial" w:cs="Arial"/>
          <w:sz w:val="24"/>
          <w:szCs w:val="24"/>
        </w:rPr>
      </w:pPr>
    </w:p>
    <w:p w:rsidR="009673AA" w:rsidRDefault="0048606C">
      <w:pPr>
        <w:numPr>
          <w:ilvl w:val="0"/>
          <w:numId w:val="3"/>
        </w:numPr>
        <w:tabs>
          <w:tab w:val="left" w:pos="724"/>
        </w:tabs>
        <w:spacing w:line="253" w:lineRule="auto"/>
        <w:ind w:left="724" w:hanging="724"/>
        <w:jc w:val="both"/>
        <w:rPr>
          <w:rFonts w:ascii="Arial" w:eastAsia="Arial" w:hAnsi="Arial" w:cs="Arial"/>
          <w:sz w:val="24"/>
          <w:szCs w:val="24"/>
        </w:rPr>
      </w:pPr>
      <w:r>
        <w:rPr>
          <w:rFonts w:ascii="Arial" w:eastAsia="Arial" w:hAnsi="Arial" w:cs="Arial"/>
          <w:sz w:val="24"/>
          <w:szCs w:val="24"/>
        </w:rPr>
        <w:t>Normative theories of the media and four theories of the press (the Authoritarian theory, the Libertarian theory, the Soviet Communist theory, the</w:t>
      </w:r>
    </w:p>
    <w:p w:rsidR="009673AA" w:rsidRDefault="009673AA">
      <w:pPr>
        <w:spacing w:line="2" w:lineRule="exact"/>
        <w:rPr>
          <w:rFonts w:ascii="Arial" w:eastAsia="Arial" w:hAnsi="Arial" w:cs="Arial"/>
          <w:sz w:val="24"/>
          <w:szCs w:val="24"/>
        </w:rPr>
      </w:pPr>
    </w:p>
    <w:p w:rsidR="009673AA" w:rsidRDefault="0048606C">
      <w:pPr>
        <w:spacing w:line="246" w:lineRule="auto"/>
        <w:ind w:left="724"/>
        <w:jc w:val="both"/>
        <w:rPr>
          <w:rFonts w:ascii="Arial" w:eastAsia="Arial" w:hAnsi="Arial" w:cs="Arial"/>
          <w:sz w:val="24"/>
          <w:szCs w:val="24"/>
        </w:rPr>
      </w:pPr>
      <w:r>
        <w:rPr>
          <w:rFonts w:ascii="Arial" w:eastAsia="Arial" w:hAnsi="Arial" w:cs="Arial"/>
          <w:sz w:val="24"/>
          <w:szCs w:val="24"/>
        </w:rPr>
        <w:t>Social Responsibility theory); Development Press theory and Democratic-participant Press theory.</w:t>
      </w:r>
    </w:p>
    <w:p w:rsidR="009673AA" w:rsidRDefault="009673AA">
      <w:pPr>
        <w:spacing w:line="74" w:lineRule="exact"/>
        <w:rPr>
          <w:rFonts w:ascii="Arial" w:eastAsia="Arial" w:hAnsi="Arial" w:cs="Arial"/>
          <w:sz w:val="24"/>
          <w:szCs w:val="24"/>
        </w:rPr>
      </w:pPr>
    </w:p>
    <w:p w:rsidR="009673AA" w:rsidRDefault="0048606C">
      <w:pPr>
        <w:numPr>
          <w:ilvl w:val="0"/>
          <w:numId w:val="3"/>
        </w:numPr>
        <w:tabs>
          <w:tab w:val="left" w:pos="724"/>
        </w:tabs>
        <w:ind w:left="724" w:hanging="724"/>
        <w:jc w:val="both"/>
        <w:rPr>
          <w:rFonts w:ascii="Arial" w:eastAsia="Arial" w:hAnsi="Arial" w:cs="Arial"/>
          <w:sz w:val="24"/>
          <w:szCs w:val="24"/>
        </w:rPr>
      </w:pPr>
      <w:r>
        <w:rPr>
          <w:rFonts w:ascii="Arial" w:eastAsia="Arial" w:hAnsi="Arial" w:cs="Arial"/>
          <w:sz w:val="24"/>
          <w:szCs w:val="24"/>
        </w:rPr>
        <w:t>The Frankfurt School – object of research; time period; representatives.</w:t>
      </w:r>
    </w:p>
    <w:p w:rsidR="009673AA" w:rsidRDefault="009673AA">
      <w:pPr>
        <w:spacing w:line="117" w:lineRule="exact"/>
        <w:rPr>
          <w:rFonts w:ascii="Arial" w:eastAsia="Arial" w:hAnsi="Arial" w:cs="Arial"/>
          <w:sz w:val="24"/>
          <w:szCs w:val="24"/>
        </w:rPr>
      </w:pPr>
    </w:p>
    <w:p w:rsidR="009673AA" w:rsidRDefault="0048606C">
      <w:pPr>
        <w:numPr>
          <w:ilvl w:val="0"/>
          <w:numId w:val="3"/>
        </w:numPr>
        <w:tabs>
          <w:tab w:val="left" w:pos="724"/>
        </w:tabs>
        <w:ind w:left="724" w:hanging="724"/>
        <w:jc w:val="both"/>
        <w:rPr>
          <w:rFonts w:ascii="Arial" w:eastAsia="Arial" w:hAnsi="Arial" w:cs="Arial"/>
          <w:sz w:val="24"/>
          <w:szCs w:val="24"/>
        </w:rPr>
      </w:pPr>
      <w:r>
        <w:rPr>
          <w:rFonts w:ascii="Arial" w:eastAsia="Arial" w:hAnsi="Arial" w:cs="Arial"/>
          <w:sz w:val="24"/>
          <w:szCs w:val="24"/>
        </w:rPr>
        <w:t>The Birmingham School – object of research; time period; representatives.</w:t>
      </w:r>
    </w:p>
    <w:p w:rsidR="009673AA" w:rsidRDefault="009673AA">
      <w:pPr>
        <w:spacing w:line="122" w:lineRule="exact"/>
        <w:rPr>
          <w:rFonts w:ascii="Arial" w:eastAsia="Arial" w:hAnsi="Arial" w:cs="Arial"/>
          <w:sz w:val="24"/>
          <w:szCs w:val="24"/>
        </w:rPr>
      </w:pPr>
    </w:p>
    <w:p w:rsidR="009673AA" w:rsidRDefault="0048606C">
      <w:pPr>
        <w:numPr>
          <w:ilvl w:val="0"/>
          <w:numId w:val="3"/>
        </w:numPr>
        <w:tabs>
          <w:tab w:val="left" w:pos="724"/>
        </w:tabs>
        <w:ind w:left="724" w:hanging="724"/>
        <w:jc w:val="both"/>
        <w:rPr>
          <w:rFonts w:ascii="Arial" w:eastAsia="Arial" w:hAnsi="Arial" w:cs="Arial"/>
          <w:sz w:val="24"/>
          <w:szCs w:val="24"/>
        </w:rPr>
      </w:pPr>
      <w:r>
        <w:rPr>
          <w:rFonts w:ascii="Arial" w:eastAsia="Arial" w:hAnsi="Arial" w:cs="Arial"/>
          <w:sz w:val="24"/>
          <w:szCs w:val="24"/>
        </w:rPr>
        <w:t>The Toronto School – object of research; time period; representatives.</w:t>
      </w:r>
    </w:p>
    <w:p w:rsidR="009673AA" w:rsidRDefault="009673AA">
      <w:pPr>
        <w:spacing w:line="117" w:lineRule="exact"/>
        <w:rPr>
          <w:rFonts w:ascii="Arial" w:eastAsia="Arial" w:hAnsi="Arial" w:cs="Arial"/>
          <w:sz w:val="24"/>
          <w:szCs w:val="24"/>
        </w:rPr>
      </w:pPr>
    </w:p>
    <w:p w:rsidR="009673AA" w:rsidRDefault="0048606C">
      <w:pPr>
        <w:numPr>
          <w:ilvl w:val="0"/>
          <w:numId w:val="3"/>
        </w:numPr>
        <w:tabs>
          <w:tab w:val="left" w:pos="724"/>
        </w:tabs>
        <w:spacing w:line="275" w:lineRule="auto"/>
        <w:ind w:left="724" w:hanging="724"/>
        <w:jc w:val="both"/>
        <w:rPr>
          <w:rFonts w:ascii="Arial" w:eastAsia="Arial" w:hAnsi="Arial" w:cs="Arial"/>
          <w:sz w:val="24"/>
          <w:szCs w:val="24"/>
        </w:rPr>
      </w:pPr>
      <w:r>
        <w:rPr>
          <w:rFonts w:ascii="Arial" w:eastAsia="Arial" w:hAnsi="Arial" w:cs="Arial"/>
          <w:sz w:val="24"/>
          <w:szCs w:val="24"/>
        </w:rPr>
        <w:t>The relationship between content and audience – characteristics of the hypodermic-needle model; “uses and gratifications” theory; Hall’s theory of</w:t>
      </w:r>
    </w:p>
    <w:p w:rsidR="009673AA" w:rsidRDefault="009673AA">
      <w:pPr>
        <w:sectPr w:rsidR="009673AA">
          <w:pgSz w:w="11900" w:h="16840"/>
          <w:pgMar w:top="1393" w:right="1420" w:bottom="1440" w:left="1416" w:header="0" w:footer="0" w:gutter="0"/>
          <w:cols w:space="708" w:equalWidth="0">
            <w:col w:w="9064"/>
          </w:cols>
        </w:sectPr>
      </w:pPr>
    </w:p>
    <w:p w:rsidR="009673AA" w:rsidRDefault="0048606C">
      <w:pPr>
        <w:spacing w:line="278" w:lineRule="auto"/>
        <w:ind w:left="724"/>
        <w:rPr>
          <w:sz w:val="20"/>
          <w:szCs w:val="20"/>
        </w:rPr>
      </w:pPr>
      <w:bookmarkStart w:id="1" w:name="page2"/>
      <w:bookmarkEnd w:id="1"/>
      <w:r>
        <w:rPr>
          <w:rFonts w:ascii="Arial" w:eastAsia="Arial" w:hAnsi="Arial" w:cs="Arial"/>
          <w:sz w:val="24"/>
          <w:szCs w:val="24"/>
        </w:rPr>
        <w:lastRenderedPageBreak/>
        <w:t>coding and decoding (typology of the media audience and S. Hall’s Reception theory).</w:t>
      </w:r>
    </w:p>
    <w:p w:rsidR="009673AA" w:rsidRDefault="009673AA">
      <w:pPr>
        <w:spacing w:line="33" w:lineRule="exact"/>
        <w:rPr>
          <w:sz w:val="20"/>
          <w:szCs w:val="20"/>
        </w:rPr>
      </w:pPr>
    </w:p>
    <w:p w:rsidR="009673AA" w:rsidRDefault="0048606C">
      <w:pPr>
        <w:numPr>
          <w:ilvl w:val="0"/>
          <w:numId w:val="4"/>
        </w:numPr>
        <w:tabs>
          <w:tab w:val="left" w:pos="724"/>
        </w:tabs>
        <w:spacing w:line="258" w:lineRule="auto"/>
        <w:ind w:left="724" w:hanging="724"/>
        <w:jc w:val="both"/>
        <w:rPr>
          <w:rFonts w:ascii="Arial" w:eastAsia="Arial" w:hAnsi="Arial" w:cs="Arial"/>
          <w:sz w:val="24"/>
          <w:szCs w:val="24"/>
        </w:rPr>
      </w:pPr>
      <w:r>
        <w:rPr>
          <w:rFonts w:ascii="Arial" w:eastAsia="Arial" w:hAnsi="Arial" w:cs="Arial"/>
          <w:sz w:val="24"/>
          <w:szCs w:val="24"/>
        </w:rPr>
        <w:t>Media effects – basic concepts of the media effects (All-powerful media – the hypodermic needle / magic bullet model, Two-step flow of communication, the influence of personal social contacts and opinion leaders).</w:t>
      </w:r>
    </w:p>
    <w:p w:rsidR="009673AA" w:rsidRDefault="009673AA">
      <w:pPr>
        <w:spacing w:line="60" w:lineRule="exact"/>
        <w:rPr>
          <w:rFonts w:ascii="Arial" w:eastAsia="Arial" w:hAnsi="Arial" w:cs="Arial"/>
          <w:sz w:val="24"/>
          <w:szCs w:val="24"/>
        </w:rPr>
      </w:pPr>
    </w:p>
    <w:p w:rsidR="009673AA" w:rsidRDefault="0048606C">
      <w:pPr>
        <w:numPr>
          <w:ilvl w:val="0"/>
          <w:numId w:val="4"/>
        </w:numPr>
        <w:tabs>
          <w:tab w:val="left" w:pos="724"/>
        </w:tabs>
        <w:ind w:left="724" w:hanging="724"/>
        <w:jc w:val="both"/>
        <w:rPr>
          <w:rFonts w:ascii="Arial" w:eastAsia="Arial" w:hAnsi="Arial" w:cs="Arial"/>
          <w:sz w:val="24"/>
          <w:szCs w:val="24"/>
        </w:rPr>
      </w:pPr>
      <w:r>
        <w:rPr>
          <w:rFonts w:ascii="Arial" w:eastAsia="Arial" w:hAnsi="Arial" w:cs="Arial"/>
          <w:sz w:val="24"/>
          <w:szCs w:val="24"/>
        </w:rPr>
        <w:t>Typology of media effects – kinds and categories of media effects.</w:t>
      </w:r>
    </w:p>
    <w:p w:rsidR="009673AA" w:rsidRDefault="009673AA">
      <w:pPr>
        <w:spacing w:line="117" w:lineRule="exact"/>
        <w:rPr>
          <w:rFonts w:ascii="Arial" w:eastAsia="Arial" w:hAnsi="Arial" w:cs="Arial"/>
          <w:sz w:val="24"/>
          <w:szCs w:val="24"/>
        </w:rPr>
      </w:pPr>
    </w:p>
    <w:p w:rsidR="009673AA" w:rsidRDefault="0048606C">
      <w:pPr>
        <w:numPr>
          <w:ilvl w:val="0"/>
          <w:numId w:val="4"/>
        </w:numPr>
        <w:tabs>
          <w:tab w:val="left" w:pos="724"/>
        </w:tabs>
        <w:ind w:left="724" w:hanging="724"/>
        <w:jc w:val="both"/>
        <w:rPr>
          <w:rFonts w:ascii="Arial" w:eastAsia="Arial" w:hAnsi="Arial" w:cs="Arial"/>
          <w:sz w:val="24"/>
          <w:szCs w:val="24"/>
        </w:rPr>
      </w:pPr>
      <w:r>
        <w:rPr>
          <w:rFonts w:ascii="Arial" w:eastAsia="Arial" w:hAnsi="Arial" w:cs="Arial"/>
          <w:sz w:val="24"/>
          <w:szCs w:val="24"/>
        </w:rPr>
        <w:t>Development phases of the media effects.</w:t>
      </w:r>
    </w:p>
    <w:p w:rsidR="009673AA" w:rsidRDefault="009673AA">
      <w:pPr>
        <w:spacing w:line="122" w:lineRule="exact"/>
        <w:rPr>
          <w:rFonts w:ascii="Arial" w:eastAsia="Arial" w:hAnsi="Arial" w:cs="Arial"/>
          <w:sz w:val="24"/>
          <w:szCs w:val="24"/>
        </w:rPr>
      </w:pPr>
    </w:p>
    <w:p w:rsidR="009673AA" w:rsidRDefault="0048606C">
      <w:pPr>
        <w:numPr>
          <w:ilvl w:val="0"/>
          <w:numId w:val="4"/>
        </w:numPr>
        <w:tabs>
          <w:tab w:val="left" w:pos="724"/>
        </w:tabs>
        <w:spacing w:line="251" w:lineRule="auto"/>
        <w:ind w:left="724" w:hanging="724"/>
        <w:jc w:val="both"/>
        <w:rPr>
          <w:rFonts w:ascii="Arial" w:eastAsia="Arial" w:hAnsi="Arial" w:cs="Arial"/>
          <w:sz w:val="24"/>
          <w:szCs w:val="24"/>
        </w:rPr>
      </w:pPr>
      <w:r>
        <w:rPr>
          <w:rFonts w:ascii="Arial" w:eastAsia="Arial" w:hAnsi="Arial" w:cs="Arial"/>
          <w:sz w:val="24"/>
          <w:szCs w:val="24"/>
        </w:rPr>
        <w:t>Social responsibility of the media – fundamental principles (Four Theories of the Press, normative media theories, the Commission on Freedom of the Press). The issue of news objectivity (objectivity of the media), editorial responsibility for the content.</w:t>
      </w:r>
    </w:p>
    <w:p w:rsidR="009673AA" w:rsidRDefault="009673AA">
      <w:pPr>
        <w:spacing w:line="69" w:lineRule="exact"/>
        <w:rPr>
          <w:rFonts w:ascii="Arial" w:eastAsia="Arial" w:hAnsi="Arial" w:cs="Arial"/>
          <w:sz w:val="24"/>
          <w:szCs w:val="24"/>
        </w:rPr>
      </w:pPr>
    </w:p>
    <w:p w:rsidR="009673AA" w:rsidRDefault="0048606C">
      <w:pPr>
        <w:numPr>
          <w:ilvl w:val="0"/>
          <w:numId w:val="4"/>
        </w:numPr>
        <w:tabs>
          <w:tab w:val="left" w:pos="724"/>
        </w:tabs>
        <w:ind w:left="724" w:hanging="724"/>
        <w:jc w:val="both"/>
        <w:rPr>
          <w:rFonts w:ascii="Arial" w:eastAsia="Arial" w:hAnsi="Arial" w:cs="Arial"/>
          <w:sz w:val="24"/>
          <w:szCs w:val="24"/>
        </w:rPr>
      </w:pPr>
      <w:r>
        <w:rPr>
          <w:rFonts w:ascii="Arial" w:eastAsia="Arial" w:hAnsi="Arial" w:cs="Arial"/>
          <w:sz w:val="24"/>
          <w:szCs w:val="24"/>
        </w:rPr>
        <w:t>Ways  of  controlling  the  media  (self-censorship,  ethical  codes,  legislation).</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Terms of regulating the press and electronic media.</w:t>
      </w:r>
    </w:p>
    <w:p w:rsidR="009673AA" w:rsidRDefault="009673AA">
      <w:pPr>
        <w:spacing w:line="90" w:lineRule="exact"/>
        <w:rPr>
          <w:rFonts w:ascii="Arial" w:eastAsia="Arial" w:hAnsi="Arial" w:cs="Arial"/>
          <w:sz w:val="24"/>
          <w:szCs w:val="24"/>
        </w:rPr>
      </w:pPr>
    </w:p>
    <w:p w:rsidR="009673AA" w:rsidRDefault="0048606C">
      <w:pPr>
        <w:numPr>
          <w:ilvl w:val="0"/>
          <w:numId w:val="4"/>
        </w:numPr>
        <w:tabs>
          <w:tab w:val="left" w:pos="724"/>
        </w:tabs>
        <w:spacing w:line="253" w:lineRule="auto"/>
        <w:ind w:left="724" w:hanging="724"/>
        <w:jc w:val="both"/>
        <w:rPr>
          <w:rFonts w:ascii="Arial" w:eastAsia="Arial" w:hAnsi="Arial" w:cs="Arial"/>
          <w:sz w:val="24"/>
          <w:szCs w:val="24"/>
        </w:rPr>
      </w:pPr>
      <w:r>
        <w:rPr>
          <w:rFonts w:ascii="Arial" w:eastAsia="Arial" w:hAnsi="Arial" w:cs="Arial"/>
          <w:sz w:val="24"/>
          <w:szCs w:val="24"/>
        </w:rPr>
        <w:t>The Slovak media system; the Dual Broadcasting System (basic characteristics of the public and commercial media); changes in the</w:t>
      </w:r>
    </w:p>
    <w:p w:rsidR="009673AA" w:rsidRDefault="009673AA">
      <w:pPr>
        <w:spacing w:line="2"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Czechoslovak and (later) Slovak media system after 1989.</w:t>
      </w:r>
    </w:p>
    <w:p w:rsidR="009673AA" w:rsidRDefault="009673AA">
      <w:pPr>
        <w:spacing w:line="85" w:lineRule="exact"/>
        <w:rPr>
          <w:rFonts w:ascii="Arial" w:eastAsia="Arial" w:hAnsi="Arial" w:cs="Arial"/>
          <w:sz w:val="24"/>
          <w:szCs w:val="24"/>
        </w:rPr>
      </w:pPr>
    </w:p>
    <w:p w:rsidR="009673AA" w:rsidRDefault="0048606C">
      <w:pPr>
        <w:numPr>
          <w:ilvl w:val="0"/>
          <w:numId w:val="4"/>
        </w:numPr>
        <w:tabs>
          <w:tab w:val="left" w:pos="724"/>
        </w:tabs>
        <w:spacing w:line="249" w:lineRule="auto"/>
        <w:ind w:left="724" w:hanging="724"/>
        <w:jc w:val="both"/>
        <w:rPr>
          <w:rFonts w:ascii="Arial" w:eastAsia="Arial" w:hAnsi="Arial" w:cs="Arial"/>
          <w:sz w:val="24"/>
          <w:szCs w:val="24"/>
        </w:rPr>
      </w:pPr>
      <w:r>
        <w:rPr>
          <w:rFonts w:ascii="Arial" w:eastAsia="Arial" w:hAnsi="Arial" w:cs="Arial"/>
          <w:sz w:val="24"/>
          <w:szCs w:val="24"/>
        </w:rPr>
        <w:t>Media production – subjects of the media production; interpretation of the media production by J. B. Thompson (media interaction; the front stage and back stage lines of media production). Definition of the media system</w:t>
      </w:r>
    </w:p>
    <w:p w:rsidR="009673AA" w:rsidRDefault="009673AA">
      <w:pPr>
        <w:spacing w:line="3"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(according to D. McQuail, I. Reifová, D. Hallin and P. Mancini, A. Remišová).</w:t>
      </w:r>
    </w:p>
    <w:p w:rsidR="009673AA" w:rsidRDefault="009673AA">
      <w:pPr>
        <w:spacing w:line="85" w:lineRule="exact"/>
        <w:rPr>
          <w:rFonts w:ascii="Arial" w:eastAsia="Arial" w:hAnsi="Arial" w:cs="Arial"/>
          <w:sz w:val="24"/>
          <w:szCs w:val="24"/>
        </w:rPr>
      </w:pPr>
    </w:p>
    <w:p w:rsidR="00371593" w:rsidRDefault="0048606C" w:rsidP="00371593">
      <w:pPr>
        <w:numPr>
          <w:ilvl w:val="0"/>
          <w:numId w:val="4"/>
        </w:numPr>
        <w:tabs>
          <w:tab w:val="left" w:pos="724"/>
        </w:tabs>
        <w:spacing w:line="278" w:lineRule="auto"/>
        <w:ind w:left="724" w:hanging="724"/>
        <w:jc w:val="both"/>
        <w:rPr>
          <w:rFonts w:ascii="Arial" w:eastAsia="Arial" w:hAnsi="Arial" w:cs="Arial"/>
          <w:sz w:val="24"/>
          <w:szCs w:val="24"/>
        </w:rPr>
      </w:pPr>
      <w:r>
        <w:rPr>
          <w:rFonts w:ascii="Arial" w:eastAsia="Arial" w:hAnsi="Arial" w:cs="Arial"/>
          <w:sz w:val="24"/>
          <w:szCs w:val="24"/>
        </w:rPr>
        <w:t xml:space="preserve">Horizontal and vertical concentration of the media; media globalization. Transnationalization of the media. </w:t>
      </w:r>
      <w:proofErr w:type="spellStart"/>
      <w:r>
        <w:rPr>
          <w:rFonts w:ascii="Arial" w:eastAsia="Arial" w:hAnsi="Arial" w:cs="Arial"/>
          <w:sz w:val="24"/>
          <w:szCs w:val="24"/>
        </w:rPr>
        <w:t>Media</w:t>
      </w:r>
      <w:proofErr w:type="spellEnd"/>
      <w:r>
        <w:rPr>
          <w:rFonts w:ascii="Arial" w:eastAsia="Arial" w:hAnsi="Arial" w:cs="Arial"/>
          <w:sz w:val="24"/>
          <w:szCs w:val="24"/>
        </w:rPr>
        <w:t xml:space="preserve"> </w:t>
      </w:r>
      <w:proofErr w:type="spellStart"/>
      <w:r>
        <w:rPr>
          <w:rFonts w:ascii="Arial" w:eastAsia="Arial" w:hAnsi="Arial" w:cs="Arial"/>
          <w:sz w:val="24"/>
          <w:szCs w:val="24"/>
        </w:rPr>
        <w:t>corporations</w:t>
      </w:r>
      <w:proofErr w:type="spellEnd"/>
      <w:r>
        <w:rPr>
          <w:rFonts w:ascii="Arial" w:eastAsia="Arial" w:hAnsi="Arial" w:cs="Arial"/>
          <w:sz w:val="24"/>
          <w:szCs w:val="24"/>
        </w:rPr>
        <w:t>.</w:t>
      </w:r>
    </w:p>
    <w:p w:rsidR="00371593" w:rsidRPr="00371593" w:rsidRDefault="00371593" w:rsidP="00371593">
      <w:pPr>
        <w:tabs>
          <w:tab w:val="left" w:pos="724"/>
        </w:tabs>
        <w:spacing w:line="278" w:lineRule="auto"/>
        <w:ind w:left="724"/>
        <w:jc w:val="both"/>
        <w:rPr>
          <w:rFonts w:ascii="Arial" w:eastAsia="Arial" w:hAnsi="Arial" w:cs="Arial"/>
          <w:sz w:val="24"/>
          <w:szCs w:val="24"/>
        </w:rPr>
      </w:pPr>
      <w:bookmarkStart w:id="2" w:name="_GoBack"/>
      <w:bookmarkEnd w:id="2"/>
    </w:p>
    <w:p w:rsidR="00831ECB" w:rsidRPr="001F49B1" w:rsidRDefault="00831ECB" w:rsidP="00831ECB">
      <w:pPr>
        <w:numPr>
          <w:ilvl w:val="0"/>
          <w:numId w:val="4"/>
        </w:numPr>
        <w:tabs>
          <w:tab w:val="left" w:pos="724"/>
        </w:tabs>
        <w:spacing w:line="278" w:lineRule="auto"/>
        <w:ind w:left="724" w:hanging="724"/>
        <w:jc w:val="both"/>
        <w:rPr>
          <w:rFonts w:ascii="Arial" w:eastAsia="Arial" w:hAnsi="Arial" w:cs="Arial"/>
          <w:sz w:val="24"/>
          <w:szCs w:val="24"/>
        </w:rPr>
      </w:pPr>
      <w:r w:rsidRPr="001F49B1">
        <w:rPr>
          <w:rFonts w:ascii="Arial" w:hAnsi="Arial" w:cs="Arial"/>
          <w:sz w:val="24"/>
          <w:szCs w:val="24"/>
          <w:lang w:val="en-US"/>
        </w:rPr>
        <w:t xml:space="preserve">The notion of style and its types. Classification of styles. </w:t>
      </w:r>
      <w:proofErr w:type="spellStart"/>
      <w:r w:rsidRPr="001F49B1">
        <w:rPr>
          <w:rFonts w:ascii="Arial" w:hAnsi="Arial" w:cs="Arial"/>
          <w:sz w:val="24"/>
          <w:szCs w:val="24"/>
          <w:lang w:val="en-US"/>
        </w:rPr>
        <w:t>Trichotomic</w:t>
      </w:r>
      <w:proofErr w:type="spellEnd"/>
      <w:r w:rsidRPr="001F49B1">
        <w:rPr>
          <w:rFonts w:ascii="Arial" w:hAnsi="Arial" w:cs="Arial"/>
          <w:sz w:val="24"/>
          <w:szCs w:val="24"/>
          <w:lang w:val="en-US"/>
        </w:rPr>
        <w:t xml:space="preserve"> and </w:t>
      </w:r>
      <w:proofErr w:type="spellStart"/>
      <w:r w:rsidRPr="001F49B1">
        <w:rPr>
          <w:rFonts w:ascii="Arial" w:hAnsi="Arial" w:cs="Arial"/>
          <w:sz w:val="24"/>
          <w:szCs w:val="24"/>
          <w:lang w:val="en-US"/>
        </w:rPr>
        <w:t>dichotomic</w:t>
      </w:r>
      <w:proofErr w:type="spellEnd"/>
      <w:r w:rsidRPr="001F49B1">
        <w:rPr>
          <w:rFonts w:ascii="Arial" w:hAnsi="Arial" w:cs="Arial"/>
          <w:sz w:val="24"/>
          <w:szCs w:val="24"/>
          <w:lang w:val="en-US"/>
        </w:rPr>
        <w:t xml:space="preserve"> classification of journalistic genres. Vocabulary, syntax and composition of different genre groups. </w:t>
      </w:r>
    </w:p>
    <w:p w:rsidR="00831ECB" w:rsidRPr="001F49B1" w:rsidRDefault="00831ECB" w:rsidP="00831ECB">
      <w:pPr>
        <w:pStyle w:val="Odsekzoznamu"/>
        <w:rPr>
          <w:rFonts w:ascii="Arial" w:hAnsi="Arial" w:cs="Arial"/>
          <w:sz w:val="24"/>
          <w:szCs w:val="24"/>
          <w:lang w:val="en-US"/>
        </w:rPr>
      </w:pPr>
    </w:p>
    <w:p w:rsidR="00831ECB" w:rsidRPr="001F49B1" w:rsidRDefault="00831ECB" w:rsidP="00831ECB">
      <w:pPr>
        <w:numPr>
          <w:ilvl w:val="0"/>
          <w:numId w:val="4"/>
        </w:numPr>
        <w:tabs>
          <w:tab w:val="left" w:pos="724"/>
        </w:tabs>
        <w:spacing w:line="279" w:lineRule="auto"/>
        <w:ind w:left="724" w:hanging="724"/>
        <w:jc w:val="both"/>
        <w:rPr>
          <w:rFonts w:ascii="Arial" w:eastAsia="Arial" w:hAnsi="Arial" w:cs="Arial"/>
          <w:sz w:val="24"/>
          <w:szCs w:val="24"/>
        </w:rPr>
      </w:pPr>
      <w:r w:rsidRPr="001F49B1">
        <w:rPr>
          <w:rFonts w:ascii="Arial" w:hAnsi="Arial" w:cs="Arial"/>
          <w:sz w:val="24"/>
          <w:szCs w:val="24"/>
          <w:lang w:val="en-US"/>
        </w:rPr>
        <w:t>Text structure, text constructing and text categories (cohesion, coherence,</w:t>
      </w:r>
      <w:r w:rsidRPr="001F49B1">
        <w:rPr>
          <w:rFonts w:ascii="Arial" w:hAnsi="Arial" w:cs="Arial"/>
          <w:b/>
          <w:sz w:val="24"/>
          <w:szCs w:val="24"/>
          <w:lang w:val="en-US"/>
        </w:rPr>
        <w:t xml:space="preserve"> </w:t>
      </w:r>
      <w:r w:rsidRPr="001F49B1">
        <w:rPr>
          <w:rFonts w:ascii="Arial" w:hAnsi="Arial" w:cs="Arial"/>
          <w:bCs/>
          <w:color w:val="000000"/>
          <w:spacing w:val="-5"/>
          <w:sz w:val="24"/>
          <w:szCs w:val="24"/>
          <w:lang w:val="en-US"/>
        </w:rPr>
        <w:t xml:space="preserve">intertextuality, </w:t>
      </w:r>
      <w:proofErr w:type="spellStart"/>
      <w:r w:rsidRPr="001F49B1">
        <w:rPr>
          <w:rFonts w:ascii="Arial" w:hAnsi="Arial" w:cs="Arial"/>
          <w:bCs/>
          <w:color w:val="000000"/>
          <w:spacing w:val="-5"/>
          <w:sz w:val="24"/>
          <w:szCs w:val="24"/>
          <w:lang w:val="en-US"/>
        </w:rPr>
        <w:t>i</w:t>
      </w:r>
      <w:r w:rsidRPr="001F49B1">
        <w:rPr>
          <w:rFonts w:ascii="Arial" w:hAnsi="Arial" w:cs="Arial"/>
          <w:sz w:val="24"/>
          <w:szCs w:val="24"/>
        </w:rPr>
        <w:t>nformation</w:t>
      </w:r>
      <w:proofErr w:type="spellEnd"/>
      <w:r w:rsidRPr="001F49B1">
        <w:rPr>
          <w:rFonts w:ascii="Arial" w:hAnsi="Arial" w:cs="Arial"/>
          <w:sz w:val="24"/>
          <w:szCs w:val="24"/>
        </w:rPr>
        <w:t xml:space="preserve"> </w:t>
      </w:r>
      <w:proofErr w:type="spellStart"/>
      <w:r w:rsidRPr="001F49B1">
        <w:rPr>
          <w:rFonts w:ascii="Arial" w:hAnsi="Arial" w:cs="Arial"/>
          <w:sz w:val="24"/>
          <w:szCs w:val="24"/>
        </w:rPr>
        <w:t>value</w:t>
      </w:r>
      <w:proofErr w:type="spellEnd"/>
      <w:r w:rsidRPr="001F49B1">
        <w:rPr>
          <w:rFonts w:ascii="Arial" w:hAnsi="Arial" w:cs="Arial"/>
          <w:sz w:val="24"/>
          <w:szCs w:val="24"/>
        </w:rPr>
        <w:t xml:space="preserve">, </w:t>
      </w:r>
      <w:proofErr w:type="spellStart"/>
      <w:r w:rsidRPr="001F49B1">
        <w:rPr>
          <w:rFonts w:ascii="Arial" w:hAnsi="Arial" w:cs="Arial"/>
          <w:sz w:val="24"/>
          <w:szCs w:val="24"/>
        </w:rPr>
        <w:t>anthropocentricity</w:t>
      </w:r>
      <w:proofErr w:type="spellEnd"/>
      <w:r w:rsidRPr="001F49B1">
        <w:rPr>
          <w:rFonts w:ascii="Arial" w:hAnsi="Arial" w:cs="Arial"/>
          <w:sz w:val="24"/>
          <w:szCs w:val="24"/>
        </w:rPr>
        <w:t xml:space="preserve">, </w:t>
      </w:r>
      <w:proofErr w:type="spellStart"/>
      <w:r w:rsidRPr="001F49B1">
        <w:rPr>
          <w:rFonts w:ascii="Arial" w:hAnsi="Arial" w:cs="Arial"/>
          <w:sz w:val="24"/>
          <w:szCs w:val="24"/>
        </w:rPr>
        <w:t>evaluation</w:t>
      </w:r>
      <w:proofErr w:type="spellEnd"/>
      <w:r w:rsidRPr="001F49B1">
        <w:rPr>
          <w:rFonts w:ascii="Arial" w:hAnsi="Arial" w:cs="Arial"/>
          <w:sz w:val="24"/>
          <w:szCs w:val="24"/>
        </w:rPr>
        <w:t xml:space="preserve">, modality, </w:t>
      </w:r>
      <w:proofErr w:type="spellStart"/>
      <w:r w:rsidRPr="001F49B1">
        <w:rPr>
          <w:rFonts w:ascii="Arial" w:hAnsi="Arial" w:cs="Arial"/>
          <w:sz w:val="24"/>
          <w:szCs w:val="24"/>
        </w:rPr>
        <w:t>emotivity</w:t>
      </w:r>
      <w:proofErr w:type="spellEnd"/>
      <w:r w:rsidRPr="001F49B1">
        <w:rPr>
          <w:rFonts w:ascii="Arial" w:hAnsi="Arial" w:cs="Arial"/>
          <w:sz w:val="24"/>
          <w:szCs w:val="24"/>
        </w:rPr>
        <w:t xml:space="preserve">). </w:t>
      </w:r>
      <w:r w:rsidRPr="001F49B1">
        <w:rPr>
          <w:rFonts w:ascii="Arial" w:hAnsi="Arial" w:cs="Arial"/>
          <w:sz w:val="24"/>
          <w:szCs w:val="24"/>
          <w:lang w:val="en-US" w:eastAsia="en-US"/>
        </w:rPr>
        <w:t xml:space="preserve">Ways of construction of the text: </w:t>
      </w:r>
      <w:r w:rsidRPr="001F49B1">
        <w:rPr>
          <w:rStyle w:val="a"/>
          <w:b w:val="0"/>
          <w:bCs w:val="0"/>
          <w:i w:val="0"/>
          <w:iCs w:val="0"/>
          <w:sz w:val="24"/>
          <w:szCs w:val="24"/>
          <w:lang w:val="en-US" w:eastAsia="en-US"/>
        </w:rPr>
        <w:t xml:space="preserve">chronological, logical, and dynamic (emphatic) ones. </w:t>
      </w:r>
      <w:r w:rsidRPr="001F49B1">
        <w:rPr>
          <w:rFonts w:ascii="Arial" w:hAnsi="Arial" w:cs="Arial"/>
          <w:sz w:val="24"/>
          <w:szCs w:val="24"/>
          <w:lang w:val="en-US"/>
        </w:rPr>
        <w:t xml:space="preserve">Text strong positions (the title, the headline, </w:t>
      </w:r>
      <w:proofErr w:type="gramStart"/>
      <w:r w:rsidRPr="001F49B1">
        <w:rPr>
          <w:rFonts w:ascii="Arial" w:hAnsi="Arial" w:cs="Arial"/>
          <w:sz w:val="24"/>
          <w:szCs w:val="24"/>
          <w:lang w:val="en-US"/>
        </w:rPr>
        <w:t>epigraph</w:t>
      </w:r>
      <w:proofErr w:type="gramEnd"/>
      <w:r w:rsidRPr="001F49B1">
        <w:rPr>
          <w:rFonts w:ascii="Arial" w:hAnsi="Arial" w:cs="Arial"/>
          <w:sz w:val="24"/>
          <w:szCs w:val="24"/>
          <w:lang w:val="en-US"/>
        </w:rPr>
        <w:t xml:space="preserve">). </w:t>
      </w:r>
    </w:p>
    <w:p w:rsidR="009673AA" w:rsidRDefault="009673AA">
      <w:pPr>
        <w:spacing w:line="200" w:lineRule="exact"/>
        <w:rPr>
          <w:sz w:val="20"/>
          <w:szCs w:val="20"/>
        </w:rPr>
      </w:pPr>
    </w:p>
    <w:p w:rsidR="009673AA" w:rsidRDefault="009673AA">
      <w:pPr>
        <w:spacing w:line="229" w:lineRule="exact"/>
        <w:rPr>
          <w:sz w:val="20"/>
          <w:szCs w:val="20"/>
        </w:rPr>
      </w:pPr>
    </w:p>
    <w:p w:rsidR="009673AA" w:rsidRDefault="0048606C">
      <w:pPr>
        <w:ind w:left="4"/>
        <w:rPr>
          <w:sz w:val="20"/>
          <w:szCs w:val="20"/>
        </w:rPr>
      </w:pPr>
      <w:r>
        <w:rPr>
          <w:rFonts w:ascii="Arial" w:eastAsia="Arial" w:hAnsi="Arial" w:cs="Arial"/>
          <w:b/>
          <w:bCs/>
          <w:sz w:val="24"/>
          <w:szCs w:val="24"/>
        </w:rPr>
        <w:t>Literature:</w:t>
      </w:r>
    </w:p>
    <w:p w:rsidR="009673AA" w:rsidRDefault="009673AA">
      <w:pPr>
        <w:spacing w:line="200" w:lineRule="exact"/>
        <w:rPr>
          <w:sz w:val="20"/>
          <w:szCs w:val="20"/>
        </w:rPr>
      </w:pPr>
    </w:p>
    <w:p w:rsidR="009673AA" w:rsidRDefault="009673AA">
      <w:pPr>
        <w:spacing w:line="318" w:lineRule="exact"/>
        <w:rPr>
          <w:sz w:val="20"/>
          <w:szCs w:val="20"/>
        </w:rPr>
      </w:pPr>
    </w:p>
    <w:p w:rsidR="009673AA" w:rsidRDefault="0048606C">
      <w:pPr>
        <w:numPr>
          <w:ilvl w:val="0"/>
          <w:numId w:val="5"/>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t xml:space="preserve">McQUAIL, D.: </w:t>
      </w:r>
      <w:r>
        <w:rPr>
          <w:rFonts w:ascii="Arial" w:eastAsia="Arial" w:hAnsi="Arial" w:cs="Arial"/>
          <w:i/>
          <w:iCs/>
          <w:sz w:val="24"/>
          <w:szCs w:val="24"/>
        </w:rPr>
        <w:t>Úvod do teorie masové komunikace</w:t>
      </w:r>
      <w:r>
        <w:rPr>
          <w:rFonts w:ascii="Arial" w:eastAsia="Arial" w:hAnsi="Arial" w:cs="Arial"/>
          <w:sz w:val="24"/>
          <w:szCs w:val="24"/>
        </w:rPr>
        <w:t>. Praha : Portál, 2009. 639 p. ISBN 978-80-7367-574-5.</w:t>
      </w:r>
    </w:p>
    <w:p w:rsidR="009673AA" w:rsidRDefault="009673AA">
      <w:pPr>
        <w:spacing w:line="44" w:lineRule="exact"/>
        <w:rPr>
          <w:rFonts w:ascii="Arial" w:eastAsia="Arial" w:hAnsi="Arial" w:cs="Arial"/>
          <w:sz w:val="24"/>
          <w:szCs w:val="24"/>
        </w:rPr>
      </w:pPr>
    </w:p>
    <w:p w:rsidR="009673AA" w:rsidRDefault="0048606C">
      <w:pPr>
        <w:numPr>
          <w:ilvl w:val="0"/>
          <w:numId w:val="5"/>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McQUAIL, D.: </w:t>
      </w:r>
      <w:r>
        <w:rPr>
          <w:rFonts w:ascii="Arial" w:eastAsia="Arial" w:hAnsi="Arial" w:cs="Arial"/>
          <w:i/>
          <w:iCs/>
          <w:sz w:val="24"/>
          <w:szCs w:val="24"/>
        </w:rPr>
        <w:t>Mass Communication Theory</w:t>
      </w:r>
      <w:r>
        <w:rPr>
          <w:rFonts w:ascii="Arial" w:eastAsia="Arial" w:hAnsi="Arial" w:cs="Arial"/>
          <w:sz w:val="24"/>
          <w:szCs w:val="24"/>
        </w:rPr>
        <w:t>. London : Sage, 2010. 621 p.</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ISBN 978-1-84920-292-3.</w:t>
      </w:r>
    </w:p>
    <w:p w:rsidR="009673AA" w:rsidRDefault="009673AA">
      <w:pPr>
        <w:spacing w:line="90" w:lineRule="exact"/>
        <w:rPr>
          <w:rFonts w:ascii="Arial" w:eastAsia="Arial" w:hAnsi="Arial" w:cs="Arial"/>
          <w:sz w:val="24"/>
          <w:szCs w:val="24"/>
        </w:rPr>
      </w:pPr>
    </w:p>
    <w:p w:rsidR="009673AA" w:rsidRDefault="0048606C">
      <w:pPr>
        <w:numPr>
          <w:ilvl w:val="0"/>
          <w:numId w:val="5"/>
        </w:numPr>
        <w:tabs>
          <w:tab w:val="left" w:pos="724"/>
        </w:tabs>
        <w:spacing w:line="275" w:lineRule="auto"/>
        <w:ind w:left="724" w:hanging="724"/>
        <w:jc w:val="both"/>
        <w:rPr>
          <w:rFonts w:ascii="Arial" w:eastAsia="Arial" w:hAnsi="Arial" w:cs="Arial"/>
          <w:sz w:val="24"/>
          <w:szCs w:val="24"/>
        </w:rPr>
      </w:pPr>
      <w:r>
        <w:rPr>
          <w:rFonts w:ascii="Arial" w:eastAsia="Arial" w:hAnsi="Arial" w:cs="Arial"/>
          <w:sz w:val="24"/>
          <w:szCs w:val="24"/>
        </w:rPr>
        <w:t xml:space="preserve">PETRANOVÁ, D., ČÁBYOVÁ, Ľ.: </w:t>
      </w:r>
      <w:r>
        <w:rPr>
          <w:rFonts w:ascii="Arial" w:eastAsia="Arial" w:hAnsi="Arial" w:cs="Arial"/>
          <w:i/>
          <w:iCs/>
          <w:sz w:val="24"/>
          <w:szCs w:val="24"/>
        </w:rPr>
        <w:t>Media Relations I</w:t>
      </w:r>
      <w:r>
        <w:rPr>
          <w:rFonts w:ascii="Arial" w:eastAsia="Arial" w:hAnsi="Arial" w:cs="Arial"/>
          <w:sz w:val="24"/>
          <w:szCs w:val="24"/>
        </w:rPr>
        <w:t>. Trnava : Fakulta masmediálnej komunikácie UCM, 2011. 490 p. ISBN 978-80-8105-228-6.</w:t>
      </w:r>
    </w:p>
    <w:p w:rsidR="009673AA" w:rsidRDefault="009673AA">
      <w:pPr>
        <w:spacing w:line="39" w:lineRule="exact"/>
        <w:rPr>
          <w:rFonts w:ascii="Arial" w:eastAsia="Arial" w:hAnsi="Arial" w:cs="Arial"/>
          <w:sz w:val="24"/>
          <w:szCs w:val="24"/>
        </w:rPr>
      </w:pPr>
    </w:p>
    <w:p w:rsidR="009673AA" w:rsidRDefault="0048606C">
      <w:pPr>
        <w:numPr>
          <w:ilvl w:val="0"/>
          <w:numId w:val="5"/>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lastRenderedPageBreak/>
        <w:t xml:space="preserve">PETRANOVÁ, D., ČÁBYOVÁ, Ľ.: </w:t>
      </w:r>
      <w:r>
        <w:rPr>
          <w:rFonts w:ascii="Arial" w:eastAsia="Arial" w:hAnsi="Arial" w:cs="Arial"/>
          <w:i/>
          <w:iCs/>
          <w:sz w:val="24"/>
          <w:szCs w:val="24"/>
        </w:rPr>
        <w:t>Media relations II</w:t>
      </w:r>
      <w:r>
        <w:rPr>
          <w:rFonts w:ascii="Arial" w:eastAsia="Arial" w:hAnsi="Arial" w:cs="Arial"/>
          <w:sz w:val="24"/>
          <w:szCs w:val="24"/>
        </w:rPr>
        <w:t>. Trnava : Fakulta masmediálnej komunikácie UCM, 2011. 388 p. ISBN 978-80-8105-229-3.</w:t>
      </w:r>
    </w:p>
    <w:p w:rsidR="009673AA" w:rsidRDefault="009673AA">
      <w:pPr>
        <w:spacing w:line="44" w:lineRule="exact"/>
        <w:rPr>
          <w:rFonts w:ascii="Arial" w:eastAsia="Arial" w:hAnsi="Arial" w:cs="Arial"/>
          <w:sz w:val="24"/>
          <w:szCs w:val="24"/>
        </w:rPr>
      </w:pPr>
    </w:p>
    <w:p w:rsidR="009673AA" w:rsidRDefault="0048606C">
      <w:pPr>
        <w:numPr>
          <w:ilvl w:val="0"/>
          <w:numId w:val="5"/>
        </w:numPr>
        <w:tabs>
          <w:tab w:val="left" w:pos="724"/>
        </w:tabs>
        <w:spacing w:line="275" w:lineRule="auto"/>
        <w:ind w:left="724" w:hanging="724"/>
        <w:jc w:val="both"/>
        <w:rPr>
          <w:rFonts w:ascii="Arial" w:eastAsia="Arial" w:hAnsi="Arial" w:cs="Arial"/>
          <w:sz w:val="24"/>
          <w:szCs w:val="24"/>
        </w:rPr>
      </w:pPr>
      <w:r>
        <w:rPr>
          <w:rFonts w:ascii="Arial" w:eastAsia="Arial" w:hAnsi="Arial" w:cs="Arial"/>
          <w:sz w:val="24"/>
          <w:szCs w:val="24"/>
        </w:rPr>
        <w:t xml:space="preserve">BREČKA, S. et al.: </w:t>
      </w:r>
      <w:r>
        <w:rPr>
          <w:rFonts w:ascii="Arial" w:eastAsia="Arial" w:hAnsi="Arial" w:cs="Arial"/>
          <w:i/>
          <w:iCs/>
          <w:sz w:val="24"/>
          <w:szCs w:val="24"/>
        </w:rPr>
        <w:t>Od tamtamov po internet</w:t>
      </w:r>
      <w:r>
        <w:rPr>
          <w:rFonts w:ascii="Arial" w:eastAsia="Arial" w:hAnsi="Arial" w:cs="Arial"/>
          <w:sz w:val="24"/>
          <w:szCs w:val="24"/>
        </w:rPr>
        <w:t>. Bratislava : EuroKódex BVŠP, 2009. 320 p. ISBN 978-80-89363-29-2.</w:t>
      </w:r>
    </w:p>
    <w:p w:rsidR="009673AA" w:rsidRDefault="009673AA">
      <w:pPr>
        <w:spacing w:line="39" w:lineRule="exact"/>
        <w:rPr>
          <w:rFonts w:ascii="Arial" w:eastAsia="Arial" w:hAnsi="Arial" w:cs="Arial"/>
          <w:sz w:val="24"/>
          <w:szCs w:val="24"/>
        </w:rPr>
      </w:pPr>
    </w:p>
    <w:p w:rsidR="009673AA" w:rsidRDefault="0048606C">
      <w:pPr>
        <w:numPr>
          <w:ilvl w:val="0"/>
          <w:numId w:val="5"/>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REIFOVÁ, I. et al.: </w:t>
      </w:r>
      <w:r>
        <w:rPr>
          <w:rFonts w:ascii="Arial" w:eastAsia="Arial" w:hAnsi="Arial" w:cs="Arial"/>
          <w:i/>
          <w:iCs/>
          <w:sz w:val="24"/>
          <w:szCs w:val="24"/>
        </w:rPr>
        <w:t>Slovník mediální komunikace</w:t>
      </w:r>
      <w:r>
        <w:rPr>
          <w:rFonts w:ascii="Arial" w:eastAsia="Arial" w:hAnsi="Arial" w:cs="Arial"/>
          <w:sz w:val="24"/>
          <w:szCs w:val="24"/>
        </w:rPr>
        <w:t>. Praha : Portál, 2004. 327 p.</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ISBN 80-7178-926-7.</w:t>
      </w:r>
    </w:p>
    <w:p w:rsidR="009673AA" w:rsidRDefault="009673AA">
      <w:pPr>
        <w:sectPr w:rsidR="009673AA">
          <w:pgSz w:w="11900" w:h="16840"/>
          <w:pgMar w:top="1395" w:right="1420" w:bottom="1440" w:left="1416" w:header="0" w:footer="0" w:gutter="0"/>
          <w:cols w:space="708" w:equalWidth="0">
            <w:col w:w="9064"/>
          </w:cols>
        </w:sectPr>
      </w:pPr>
    </w:p>
    <w:p w:rsidR="009673AA" w:rsidRDefault="0048606C">
      <w:pPr>
        <w:numPr>
          <w:ilvl w:val="0"/>
          <w:numId w:val="6"/>
        </w:numPr>
        <w:tabs>
          <w:tab w:val="left" w:pos="724"/>
        </w:tabs>
        <w:spacing w:line="278" w:lineRule="auto"/>
        <w:ind w:left="724" w:hanging="724"/>
        <w:jc w:val="both"/>
        <w:rPr>
          <w:rFonts w:ascii="Arial" w:eastAsia="Arial" w:hAnsi="Arial" w:cs="Arial"/>
          <w:sz w:val="24"/>
          <w:szCs w:val="24"/>
        </w:rPr>
      </w:pPr>
      <w:bookmarkStart w:id="3" w:name="page3"/>
      <w:bookmarkEnd w:id="3"/>
      <w:r>
        <w:rPr>
          <w:rFonts w:ascii="Arial" w:eastAsia="Arial" w:hAnsi="Arial" w:cs="Arial"/>
          <w:sz w:val="24"/>
          <w:szCs w:val="24"/>
        </w:rPr>
        <w:lastRenderedPageBreak/>
        <w:t xml:space="preserve">FLUSSER, V.: </w:t>
      </w:r>
      <w:r>
        <w:rPr>
          <w:rFonts w:ascii="Arial" w:eastAsia="Arial" w:hAnsi="Arial" w:cs="Arial"/>
          <w:i/>
          <w:iCs/>
          <w:sz w:val="24"/>
          <w:szCs w:val="24"/>
        </w:rPr>
        <w:t>Komunikológia.</w:t>
      </w:r>
      <w:r>
        <w:rPr>
          <w:rFonts w:ascii="Arial" w:eastAsia="Arial" w:hAnsi="Arial" w:cs="Arial"/>
          <w:sz w:val="24"/>
          <w:szCs w:val="24"/>
        </w:rPr>
        <w:t xml:space="preserve"> Bratislava : Mediálny inštitút, 2002. 253 p. ISBN 80-968770-0-3.</w:t>
      </w:r>
    </w:p>
    <w:p w:rsidR="009673AA" w:rsidRDefault="009673AA">
      <w:pPr>
        <w:spacing w:line="32" w:lineRule="exact"/>
        <w:rPr>
          <w:rFonts w:ascii="Arial" w:eastAsia="Arial" w:hAnsi="Arial" w:cs="Arial"/>
          <w:sz w:val="24"/>
          <w:szCs w:val="24"/>
        </w:rPr>
      </w:pPr>
    </w:p>
    <w:p w:rsidR="009673AA" w:rsidRDefault="0048606C">
      <w:pPr>
        <w:numPr>
          <w:ilvl w:val="0"/>
          <w:numId w:val="6"/>
        </w:numPr>
        <w:tabs>
          <w:tab w:val="left" w:pos="724"/>
        </w:tabs>
        <w:spacing w:line="279" w:lineRule="auto"/>
        <w:ind w:left="724" w:hanging="724"/>
        <w:jc w:val="both"/>
        <w:rPr>
          <w:rFonts w:ascii="Arial" w:eastAsia="Arial" w:hAnsi="Arial" w:cs="Arial"/>
          <w:sz w:val="24"/>
          <w:szCs w:val="24"/>
        </w:rPr>
      </w:pPr>
      <w:r>
        <w:rPr>
          <w:rFonts w:ascii="Arial" w:eastAsia="Arial" w:hAnsi="Arial" w:cs="Arial"/>
          <w:sz w:val="24"/>
          <w:szCs w:val="24"/>
        </w:rPr>
        <w:t xml:space="preserve">PRAVDOVÁ, H.: </w:t>
      </w:r>
      <w:r>
        <w:rPr>
          <w:rFonts w:ascii="Arial" w:eastAsia="Arial" w:hAnsi="Arial" w:cs="Arial"/>
          <w:i/>
          <w:iCs/>
          <w:sz w:val="24"/>
          <w:szCs w:val="24"/>
        </w:rPr>
        <w:t>Determinanty kreovania mediálnej kultúry.</w:t>
      </w:r>
      <w:r>
        <w:rPr>
          <w:rFonts w:ascii="Arial" w:eastAsia="Arial" w:hAnsi="Arial" w:cs="Arial"/>
          <w:sz w:val="24"/>
          <w:szCs w:val="24"/>
        </w:rPr>
        <w:t xml:space="preserve"> Trnava : Fakulta masmediálnej komunikácie UCM, 2009. 361 p. ISBN 978-80-8105-113-5.</w:t>
      </w:r>
    </w:p>
    <w:p w:rsidR="009673AA" w:rsidRDefault="009673AA">
      <w:pPr>
        <w:spacing w:line="30"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REMIŠOVÁ, A.: </w:t>
      </w:r>
      <w:r>
        <w:rPr>
          <w:rFonts w:ascii="Arial" w:eastAsia="Arial" w:hAnsi="Arial" w:cs="Arial"/>
          <w:i/>
          <w:iCs/>
          <w:sz w:val="24"/>
          <w:szCs w:val="24"/>
        </w:rPr>
        <w:t>Etika médií</w:t>
      </w:r>
      <w:r>
        <w:rPr>
          <w:rFonts w:ascii="Arial" w:eastAsia="Arial" w:hAnsi="Arial" w:cs="Arial"/>
          <w:sz w:val="24"/>
          <w:szCs w:val="24"/>
        </w:rPr>
        <w:t>. Bratislava : Kalligram, 2010. 312 p. ISBN 978-80-</w:t>
      </w:r>
    </w:p>
    <w:p w:rsidR="009673AA" w:rsidRDefault="009673AA">
      <w:pPr>
        <w:spacing w:line="34"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8101-379-8.</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DRGONEC, J.: </w:t>
      </w:r>
      <w:r>
        <w:rPr>
          <w:rFonts w:ascii="Arial" w:eastAsia="Arial" w:hAnsi="Arial" w:cs="Arial"/>
          <w:i/>
          <w:iCs/>
          <w:sz w:val="24"/>
          <w:szCs w:val="24"/>
        </w:rPr>
        <w:t>Základy masmediálneho práva.</w:t>
      </w:r>
      <w:r>
        <w:rPr>
          <w:rFonts w:ascii="Arial" w:eastAsia="Arial" w:hAnsi="Arial" w:cs="Arial"/>
          <w:sz w:val="24"/>
          <w:szCs w:val="24"/>
        </w:rPr>
        <w:t xml:space="preserve"> Bratislava : Eurokódex, 2008.</w:t>
      </w:r>
    </w:p>
    <w:p w:rsidR="009673AA" w:rsidRDefault="009673AA">
      <w:pPr>
        <w:spacing w:line="34"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499 p. ISBN 978-80-89363-04-9.</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spacing w:line="279" w:lineRule="auto"/>
        <w:ind w:left="724" w:hanging="724"/>
        <w:jc w:val="both"/>
        <w:rPr>
          <w:rFonts w:ascii="Arial" w:eastAsia="Arial" w:hAnsi="Arial" w:cs="Arial"/>
          <w:sz w:val="24"/>
          <w:szCs w:val="24"/>
        </w:rPr>
      </w:pPr>
      <w:r>
        <w:rPr>
          <w:rFonts w:ascii="Arial" w:eastAsia="Arial" w:hAnsi="Arial" w:cs="Arial"/>
          <w:sz w:val="24"/>
          <w:szCs w:val="24"/>
        </w:rPr>
        <w:t xml:space="preserve">HALLIN, D. C., MANCINI, P.: </w:t>
      </w:r>
      <w:r>
        <w:rPr>
          <w:rFonts w:ascii="Arial" w:eastAsia="Arial" w:hAnsi="Arial" w:cs="Arial"/>
          <w:i/>
          <w:iCs/>
          <w:sz w:val="24"/>
          <w:szCs w:val="24"/>
        </w:rPr>
        <w:t>Systémy médií v postmoderním světe</w:t>
      </w:r>
      <w:r>
        <w:rPr>
          <w:rFonts w:ascii="Arial" w:eastAsia="Arial" w:hAnsi="Arial" w:cs="Arial"/>
          <w:sz w:val="24"/>
          <w:szCs w:val="24"/>
        </w:rPr>
        <w:t>. Praha : Portál, 2008. 368 p. ISBN 978-80-7367-377-2.</w:t>
      </w:r>
    </w:p>
    <w:p w:rsidR="009673AA" w:rsidRDefault="009673AA">
      <w:pPr>
        <w:spacing w:line="30" w:lineRule="exact"/>
        <w:rPr>
          <w:rFonts w:ascii="Arial" w:eastAsia="Arial" w:hAnsi="Arial" w:cs="Arial"/>
          <w:sz w:val="24"/>
          <w:szCs w:val="24"/>
        </w:rPr>
      </w:pPr>
    </w:p>
    <w:p w:rsidR="009673AA" w:rsidRDefault="0048606C">
      <w:pPr>
        <w:numPr>
          <w:ilvl w:val="0"/>
          <w:numId w:val="6"/>
        </w:numPr>
        <w:tabs>
          <w:tab w:val="left" w:pos="724"/>
        </w:tabs>
        <w:spacing w:line="278" w:lineRule="auto"/>
        <w:ind w:left="724" w:hanging="724"/>
        <w:jc w:val="both"/>
        <w:rPr>
          <w:rFonts w:ascii="Arial" w:eastAsia="Arial" w:hAnsi="Arial" w:cs="Arial"/>
          <w:sz w:val="24"/>
          <w:szCs w:val="24"/>
        </w:rPr>
      </w:pPr>
      <w:r>
        <w:rPr>
          <w:rFonts w:ascii="Arial" w:eastAsia="Arial" w:hAnsi="Arial" w:cs="Arial"/>
          <w:sz w:val="24"/>
          <w:szCs w:val="24"/>
        </w:rPr>
        <w:t xml:space="preserve">TRAMPOTA, T., VOJTĚCHOVSKÁ, M.: </w:t>
      </w:r>
      <w:r>
        <w:rPr>
          <w:rFonts w:ascii="Arial" w:eastAsia="Arial" w:hAnsi="Arial" w:cs="Arial"/>
          <w:i/>
          <w:iCs/>
          <w:sz w:val="24"/>
          <w:szCs w:val="24"/>
        </w:rPr>
        <w:t>Metody výzkumu médií</w:t>
      </w:r>
      <w:r>
        <w:rPr>
          <w:rFonts w:ascii="Arial" w:eastAsia="Arial" w:hAnsi="Arial" w:cs="Arial"/>
          <w:sz w:val="24"/>
          <w:szCs w:val="24"/>
        </w:rPr>
        <w:t>. Praha : Portál, 2010. 293 p. ISBN 978-80-7367-683-4.</w:t>
      </w:r>
    </w:p>
    <w:p w:rsidR="009673AA" w:rsidRDefault="009673AA">
      <w:pPr>
        <w:spacing w:line="32" w:lineRule="exact"/>
        <w:rPr>
          <w:rFonts w:ascii="Arial" w:eastAsia="Arial" w:hAnsi="Arial" w:cs="Arial"/>
          <w:sz w:val="24"/>
          <w:szCs w:val="24"/>
        </w:rPr>
      </w:pPr>
    </w:p>
    <w:p w:rsidR="009673AA" w:rsidRDefault="0048606C">
      <w:pPr>
        <w:numPr>
          <w:ilvl w:val="0"/>
          <w:numId w:val="6"/>
        </w:numPr>
        <w:tabs>
          <w:tab w:val="left" w:pos="724"/>
        </w:tabs>
        <w:spacing w:line="279" w:lineRule="auto"/>
        <w:ind w:left="724" w:hanging="724"/>
        <w:jc w:val="both"/>
        <w:rPr>
          <w:rFonts w:ascii="Arial" w:eastAsia="Arial" w:hAnsi="Arial" w:cs="Arial"/>
          <w:sz w:val="24"/>
          <w:szCs w:val="24"/>
        </w:rPr>
      </w:pPr>
      <w:r>
        <w:rPr>
          <w:rFonts w:ascii="Arial" w:eastAsia="Arial" w:hAnsi="Arial" w:cs="Arial"/>
          <w:sz w:val="24"/>
          <w:szCs w:val="24"/>
        </w:rPr>
        <w:t xml:space="preserve">ČÁBYOVÁ, Ľ.: </w:t>
      </w:r>
      <w:r>
        <w:rPr>
          <w:rFonts w:ascii="Arial" w:eastAsia="Arial" w:hAnsi="Arial" w:cs="Arial"/>
          <w:i/>
          <w:iCs/>
          <w:sz w:val="24"/>
          <w:szCs w:val="24"/>
        </w:rPr>
        <w:t>Mediálny marketing</w:t>
      </w:r>
      <w:r>
        <w:rPr>
          <w:rFonts w:ascii="Arial" w:eastAsia="Arial" w:hAnsi="Arial" w:cs="Arial"/>
          <w:sz w:val="24"/>
          <w:szCs w:val="24"/>
        </w:rPr>
        <w:t>. Trnava : Fakulta masmediálnej komunikácie UCM, 2010. 126 p. ISBN 978-80-8105-174-6.</w:t>
      </w:r>
    </w:p>
    <w:p w:rsidR="009673AA" w:rsidRDefault="009673AA">
      <w:pPr>
        <w:spacing w:line="30"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STURKEN, M., CARTWRIGHT, L.: </w:t>
      </w:r>
      <w:r>
        <w:rPr>
          <w:rFonts w:ascii="Arial" w:eastAsia="Arial" w:hAnsi="Arial" w:cs="Arial"/>
          <w:i/>
          <w:iCs/>
          <w:sz w:val="24"/>
          <w:szCs w:val="24"/>
        </w:rPr>
        <w:t>Studia vizuální kultury</w:t>
      </w:r>
      <w:r>
        <w:rPr>
          <w:rFonts w:ascii="Arial" w:eastAsia="Arial" w:hAnsi="Arial" w:cs="Arial"/>
          <w:sz w:val="24"/>
          <w:szCs w:val="24"/>
        </w:rPr>
        <w:t>. Praha : Portál,</w:t>
      </w:r>
    </w:p>
    <w:p w:rsidR="009673AA" w:rsidRDefault="009673AA">
      <w:pPr>
        <w:spacing w:line="34"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2009. 466 p. ISBN 978-80-7367-556-1.</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spacing w:line="278" w:lineRule="auto"/>
        <w:ind w:left="724" w:hanging="724"/>
        <w:jc w:val="both"/>
        <w:rPr>
          <w:rFonts w:ascii="Arial" w:eastAsia="Arial" w:hAnsi="Arial" w:cs="Arial"/>
          <w:sz w:val="24"/>
          <w:szCs w:val="24"/>
        </w:rPr>
      </w:pPr>
      <w:r>
        <w:rPr>
          <w:rFonts w:ascii="Arial" w:eastAsia="Arial" w:hAnsi="Arial" w:cs="Arial"/>
          <w:sz w:val="24"/>
          <w:szCs w:val="24"/>
        </w:rPr>
        <w:t xml:space="preserve">POSTMAN, N.: </w:t>
      </w:r>
      <w:r>
        <w:rPr>
          <w:rFonts w:ascii="Arial" w:eastAsia="Arial" w:hAnsi="Arial" w:cs="Arial"/>
          <w:i/>
          <w:iCs/>
          <w:sz w:val="24"/>
          <w:szCs w:val="24"/>
        </w:rPr>
        <w:t>Ubavit se k smrti</w:t>
      </w:r>
      <w:r>
        <w:rPr>
          <w:rFonts w:ascii="Arial" w:eastAsia="Arial" w:hAnsi="Arial" w:cs="Arial"/>
          <w:sz w:val="24"/>
          <w:szCs w:val="24"/>
        </w:rPr>
        <w:t>. Praha : Mladá fronta, 2010. 204 p. ISBN 978-80-204-2206-4.</w:t>
      </w:r>
    </w:p>
    <w:p w:rsidR="009673AA" w:rsidRDefault="009673AA">
      <w:pPr>
        <w:spacing w:line="32"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HVÍŽĎALA, K.: </w:t>
      </w:r>
      <w:r>
        <w:rPr>
          <w:rFonts w:ascii="Arial" w:eastAsia="Arial" w:hAnsi="Arial" w:cs="Arial"/>
          <w:i/>
          <w:iCs/>
          <w:sz w:val="24"/>
          <w:szCs w:val="24"/>
        </w:rPr>
        <w:t>Restaurování slov</w:t>
      </w:r>
      <w:r>
        <w:rPr>
          <w:rFonts w:ascii="Arial" w:eastAsia="Arial" w:hAnsi="Arial" w:cs="Arial"/>
          <w:sz w:val="24"/>
          <w:szCs w:val="24"/>
        </w:rPr>
        <w:t>. Praha : Portál, 2008. 300 p. ISBN 978-80-</w:t>
      </w:r>
    </w:p>
    <w:p w:rsidR="009673AA" w:rsidRDefault="009673AA">
      <w:pPr>
        <w:spacing w:line="34"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7367-374-1.</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spacing w:line="257" w:lineRule="auto"/>
        <w:ind w:left="724" w:hanging="724"/>
        <w:jc w:val="both"/>
        <w:rPr>
          <w:rFonts w:ascii="Arial" w:eastAsia="Arial" w:hAnsi="Arial" w:cs="Arial"/>
          <w:sz w:val="24"/>
          <w:szCs w:val="24"/>
        </w:rPr>
      </w:pPr>
      <w:r>
        <w:rPr>
          <w:rFonts w:ascii="Arial" w:eastAsia="Arial" w:hAnsi="Arial" w:cs="Arial"/>
          <w:sz w:val="24"/>
          <w:szCs w:val="24"/>
        </w:rPr>
        <w:t xml:space="preserve">FORET, M., LAPČÍK, M., ORSÁG, P.: </w:t>
      </w:r>
      <w:r>
        <w:rPr>
          <w:rFonts w:ascii="Arial" w:eastAsia="Arial" w:hAnsi="Arial" w:cs="Arial"/>
          <w:i/>
          <w:iCs/>
          <w:sz w:val="24"/>
          <w:szCs w:val="24"/>
        </w:rPr>
        <w:t>MÉDIA DNES: Reflexe mediality, médií</w:t>
      </w:r>
      <w:r>
        <w:rPr>
          <w:rFonts w:ascii="Arial" w:eastAsia="Arial" w:hAnsi="Arial" w:cs="Arial"/>
          <w:sz w:val="24"/>
          <w:szCs w:val="24"/>
        </w:rPr>
        <w:t xml:space="preserve"> </w:t>
      </w:r>
      <w:r>
        <w:rPr>
          <w:rFonts w:ascii="Arial" w:eastAsia="Arial" w:hAnsi="Arial" w:cs="Arial"/>
          <w:i/>
          <w:iCs/>
          <w:sz w:val="24"/>
          <w:szCs w:val="24"/>
        </w:rPr>
        <w:t xml:space="preserve">a mediálních obsahů. </w:t>
      </w:r>
      <w:r>
        <w:rPr>
          <w:rFonts w:ascii="Arial" w:eastAsia="Arial" w:hAnsi="Arial" w:cs="Arial"/>
          <w:sz w:val="24"/>
          <w:szCs w:val="24"/>
        </w:rPr>
        <w:t>Olomouc : Univerzita Palackého v Olomouci, 2008. 431</w:t>
      </w:r>
      <w:r>
        <w:rPr>
          <w:rFonts w:ascii="Arial" w:eastAsia="Arial" w:hAnsi="Arial" w:cs="Arial"/>
          <w:i/>
          <w:iCs/>
          <w:sz w:val="24"/>
          <w:szCs w:val="24"/>
        </w:rPr>
        <w:t xml:space="preserve"> </w:t>
      </w:r>
      <w:r>
        <w:rPr>
          <w:rFonts w:ascii="Arial" w:eastAsia="Arial" w:hAnsi="Arial" w:cs="Arial"/>
          <w:sz w:val="24"/>
          <w:szCs w:val="24"/>
        </w:rPr>
        <w:t>p. ISBN 978-80-244-2023-3.</w:t>
      </w:r>
    </w:p>
    <w:p w:rsidR="009673AA" w:rsidRDefault="009673AA">
      <w:pPr>
        <w:spacing w:line="63"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JIRÁK, J., KÖPPLOVÁ, B.: </w:t>
      </w:r>
      <w:r>
        <w:rPr>
          <w:rFonts w:ascii="Arial" w:eastAsia="Arial" w:hAnsi="Arial" w:cs="Arial"/>
          <w:i/>
          <w:iCs/>
          <w:sz w:val="24"/>
          <w:szCs w:val="24"/>
        </w:rPr>
        <w:t>Média a společnost</w:t>
      </w:r>
      <w:r>
        <w:rPr>
          <w:rFonts w:ascii="Arial" w:eastAsia="Arial" w:hAnsi="Arial" w:cs="Arial"/>
          <w:sz w:val="24"/>
          <w:szCs w:val="24"/>
        </w:rPr>
        <w:t>. Praha : Portál, 2003. 205 p.</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ISBN 80-7178-697-7.</w:t>
      </w:r>
    </w:p>
    <w:p w:rsidR="009673AA" w:rsidRDefault="009673AA">
      <w:pPr>
        <w:spacing w:line="90" w:lineRule="exact"/>
        <w:rPr>
          <w:rFonts w:ascii="Arial" w:eastAsia="Arial" w:hAnsi="Arial" w:cs="Arial"/>
          <w:sz w:val="24"/>
          <w:szCs w:val="24"/>
        </w:rPr>
      </w:pPr>
    </w:p>
    <w:p w:rsidR="009673AA" w:rsidRDefault="0048606C">
      <w:pPr>
        <w:numPr>
          <w:ilvl w:val="0"/>
          <w:numId w:val="6"/>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t xml:space="preserve">TRAMPOTA, T.: </w:t>
      </w:r>
      <w:r>
        <w:rPr>
          <w:rFonts w:ascii="Arial" w:eastAsia="Arial" w:hAnsi="Arial" w:cs="Arial"/>
          <w:i/>
          <w:iCs/>
          <w:sz w:val="24"/>
          <w:szCs w:val="24"/>
        </w:rPr>
        <w:t>Zpravodajství</w:t>
      </w:r>
      <w:r>
        <w:rPr>
          <w:rFonts w:ascii="Arial" w:eastAsia="Arial" w:hAnsi="Arial" w:cs="Arial"/>
          <w:sz w:val="24"/>
          <w:szCs w:val="24"/>
        </w:rPr>
        <w:t>. Praha : Portál, 2006. 192 p. ISBN 807367096-8.</w:t>
      </w:r>
    </w:p>
    <w:p w:rsidR="009673AA" w:rsidRDefault="009673AA">
      <w:pPr>
        <w:spacing w:line="44"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VIŠŇOVSKÝ, J.: </w:t>
      </w:r>
      <w:r>
        <w:rPr>
          <w:rFonts w:ascii="Arial" w:eastAsia="Arial" w:hAnsi="Arial" w:cs="Arial"/>
          <w:i/>
          <w:iCs/>
          <w:sz w:val="24"/>
          <w:szCs w:val="24"/>
        </w:rPr>
        <w:t>Televízia vo Veľkej Británii. História, fakty, súvislosti</w:t>
      </w:r>
      <w:r>
        <w:rPr>
          <w:rFonts w:ascii="Arial" w:eastAsia="Arial" w:hAnsi="Arial" w:cs="Arial"/>
          <w:sz w:val="24"/>
          <w:szCs w:val="24"/>
        </w:rPr>
        <w:t>. Trnava</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 Fakulta masmediálnej komunikácie UCM, 2013. 120 p. ISBN 978-80-8105-</w:t>
      </w:r>
    </w:p>
    <w:p w:rsidR="009673AA" w:rsidRDefault="009673AA">
      <w:pPr>
        <w:spacing w:line="2"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508-9.</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THOMPSON, J. B.: </w:t>
      </w:r>
      <w:r>
        <w:rPr>
          <w:rFonts w:ascii="Arial" w:eastAsia="Arial" w:hAnsi="Arial" w:cs="Arial"/>
          <w:i/>
          <w:iCs/>
          <w:sz w:val="24"/>
          <w:szCs w:val="24"/>
        </w:rPr>
        <w:t>Média a modernita</w:t>
      </w:r>
      <w:r>
        <w:rPr>
          <w:rFonts w:ascii="Arial" w:eastAsia="Arial" w:hAnsi="Arial" w:cs="Arial"/>
          <w:sz w:val="24"/>
          <w:szCs w:val="24"/>
        </w:rPr>
        <w:t>. Praha : Karolinum, 2004. 215 p. ISBN</w:t>
      </w:r>
    </w:p>
    <w:p w:rsidR="009673AA" w:rsidRDefault="009673AA">
      <w:pPr>
        <w:spacing w:line="34"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80-264-0652-6.</w:t>
      </w:r>
    </w:p>
    <w:p w:rsidR="009673AA" w:rsidRDefault="009673AA">
      <w:pPr>
        <w:spacing w:line="85" w:lineRule="exact"/>
        <w:rPr>
          <w:rFonts w:ascii="Arial" w:eastAsia="Arial" w:hAnsi="Arial" w:cs="Arial"/>
          <w:sz w:val="24"/>
          <w:szCs w:val="24"/>
        </w:rPr>
      </w:pPr>
    </w:p>
    <w:p w:rsidR="009673AA" w:rsidRDefault="0048606C">
      <w:pPr>
        <w:numPr>
          <w:ilvl w:val="0"/>
          <w:numId w:val="6"/>
        </w:numPr>
        <w:tabs>
          <w:tab w:val="left" w:pos="724"/>
        </w:tabs>
        <w:spacing w:line="264" w:lineRule="auto"/>
        <w:ind w:left="724" w:hanging="724"/>
        <w:jc w:val="both"/>
        <w:rPr>
          <w:rFonts w:ascii="Arial" w:eastAsia="Arial" w:hAnsi="Arial" w:cs="Arial"/>
          <w:sz w:val="23"/>
          <w:szCs w:val="23"/>
        </w:rPr>
      </w:pPr>
      <w:r>
        <w:rPr>
          <w:rFonts w:ascii="Arial" w:eastAsia="Arial" w:hAnsi="Arial" w:cs="Arial"/>
          <w:sz w:val="23"/>
          <w:szCs w:val="23"/>
        </w:rPr>
        <w:t xml:space="preserve">VOJTEK, J.: </w:t>
      </w:r>
      <w:r>
        <w:rPr>
          <w:rFonts w:ascii="Arial" w:eastAsia="Arial" w:hAnsi="Arial" w:cs="Arial"/>
          <w:i/>
          <w:iCs/>
          <w:sz w:val="23"/>
          <w:szCs w:val="23"/>
        </w:rPr>
        <w:t>Dejiny svetových novinárstiev (anglického a amerického)</w:t>
      </w:r>
      <w:r>
        <w:rPr>
          <w:rFonts w:ascii="Arial" w:eastAsia="Arial" w:hAnsi="Arial" w:cs="Arial"/>
          <w:sz w:val="23"/>
          <w:szCs w:val="23"/>
        </w:rPr>
        <w:t>. Trnava : Fakulta masmediálnej komunikácie UCM, 2010. 445 p. ISBN 978-80-8105-</w:t>
      </w:r>
    </w:p>
    <w:p w:rsidR="009673AA" w:rsidRDefault="009673AA">
      <w:pPr>
        <w:spacing w:line="2" w:lineRule="exact"/>
        <w:rPr>
          <w:rFonts w:ascii="Arial" w:eastAsia="Arial" w:hAnsi="Arial" w:cs="Arial"/>
          <w:sz w:val="23"/>
          <w:szCs w:val="23"/>
        </w:rPr>
      </w:pPr>
    </w:p>
    <w:p w:rsidR="009673AA" w:rsidRDefault="0048606C">
      <w:pPr>
        <w:ind w:left="724"/>
        <w:jc w:val="both"/>
        <w:rPr>
          <w:rFonts w:ascii="Arial" w:eastAsia="Arial" w:hAnsi="Arial" w:cs="Arial"/>
          <w:sz w:val="23"/>
          <w:szCs w:val="23"/>
        </w:rPr>
      </w:pPr>
      <w:r>
        <w:rPr>
          <w:rFonts w:ascii="Arial" w:eastAsia="Arial" w:hAnsi="Arial" w:cs="Arial"/>
          <w:sz w:val="24"/>
          <w:szCs w:val="24"/>
        </w:rPr>
        <w:t>199-9.</w:t>
      </w:r>
    </w:p>
    <w:p w:rsidR="009673AA" w:rsidRDefault="009673AA">
      <w:pPr>
        <w:spacing w:line="90" w:lineRule="exact"/>
        <w:rPr>
          <w:rFonts w:ascii="Arial" w:eastAsia="Arial" w:hAnsi="Arial" w:cs="Arial"/>
          <w:sz w:val="23"/>
          <w:szCs w:val="23"/>
        </w:rPr>
      </w:pPr>
    </w:p>
    <w:p w:rsidR="009673AA" w:rsidRDefault="0048606C">
      <w:pPr>
        <w:numPr>
          <w:ilvl w:val="0"/>
          <w:numId w:val="6"/>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t xml:space="preserve">PROKOP, D.: </w:t>
      </w:r>
      <w:r>
        <w:rPr>
          <w:rFonts w:ascii="Arial" w:eastAsia="Arial" w:hAnsi="Arial" w:cs="Arial"/>
          <w:i/>
          <w:iCs/>
          <w:sz w:val="24"/>
          <w:szCs w:val="24"/>
        </w:rPr>
        <w:t>Boj o média</w:t>
      </w:r>
      <w:r>
        <w:rPr>
          <w:rFonts w:ascii="Arial" w:eastAsia="Arial" w:hAnsi="Arial" w:cs="Arial"/>
          <w:sz w:val="24"/>
          <w:szCs w:val="24"/>
        </w:rPr>
        <w:t>. Praha : Karolinum, 2005. 409 p. ISBN 80-246-0618-6.</w:t>
      </w:r>
    </w:p>
    <w:p w:rsidR="009673AA" w:rsidRDefault="009673AA">
      <w:pPr>
        <w:spacing w:line="44" w:lineRule="exact"/>
        <w:rPr>
          <w:rFonts w:ascii="Arial" w:eastAsia="Arial" w:hAnsi="Arial" w:cs="Arial"/>
          <w:sz w:val="24"/>
          <w:szCs w:val="24"/>
        </w:rPr>
      </w:pPr>
    </w:p>
    <w:p w:rsidR="009673AA" w:rsidRDefault="0048606C">
      <w:pPr>
        <w:numPr>
          <w:ilvl w:val="0"/>
          <w:numId w:val="6"/>
        </w:numPr>
        <w:tabs>
          <w:tab w:val="left" w:pos="724"/>
        </w:tabs>
        <w:ind w:left="724" w:hanging="724"/>
        <w:jc w:val="both"/>
        <w:rPr>
          <w:rFonts w:ascii="Arial" w:eastAsia="Arial" w:hAnsi="Arial" w:cs="Arial"/>
          <w:sz w:val="23"/>
          <w:szCs w:val="23"/>
        </w:rPr>
      </w:pPr>
      <w:r>
        <w:rPr>
          <w:rFonts w:ascii="Arial" w:eastAsia="Arial" w:hAnsi="Arial" w:cs="Arial"/>
          <w:sz w:val="23"/>
          <w:szCs w:val="23"/>
        </w:rPr>
        <w:t xml:space="preserve">RANKOV, P.: </w:t>
      </w:r>
      <w:r>
        <w:rPr>
          <w:rFonts w:ascii="Arial" w:eastAsia="Arial" w:hAnsi="Arial" w:cs="Arial"/>
          <w:i/>
          <w:iCs/>
          <w:sz w:val="23"/>
          <w:szCs w:val="23"/>
        </w:rPr>
        <w:t>Informačná spoločnosť</w:t>
      </w:r>
      <w:r>
        <w:rPr>
          <w:rFonts w:ascii="Arial" w:eastAsia="Arial" w:hAnsi="Arial" w:cs="Arial"/>
          <w:sz w:val="23"/>
          <w:szCs w:val="23"/>
        </w:rPr>
        <w:t>. Levice : Koloman Kertész Bagala, 2006.</w:t>
      </w:r>
    </w:p>
    <w:p w:rsidR="009673AA" w:rsidRDefault="009673AA">
      <w:pPr>
        <w:spacing w:line="41" w:lineRule="exact"/>
        <w:rPr>
          <w:rFonts w:ascii="Arial" w:eastAsia="Arial" w:hAnsi="Arial" w:cs="Arial"/>
          <w:sz w:val="23"/>
          <w:szCs w:val="23"/>
        </w:rPr>
      </w:pPr>
    </w:p>
    <w:p w:rsidR="009673AA" w:rsidRDefault="0048606C">
      <w:pPr>
        <w:ind w:left="724"/>
        <w:jc w:val="both"/>
        <w:rPr>
          <w:rFonts w:ascii="Arial" w:eastAsia="Arial" w:hAnsi="Arial" w:cs="Arial"/>
          <w:sz w:val="23"/>
          <w:szCs w:val="23"/>
        </w:rPr>
      </w:pPr>
      <w:r>
        <w:rPr>
          <w:rFonts w:ascii="Arial" w:eastAsia="Arial" w:hAnsi="Arial" w:cs="Arial"/>
          <w:sz w:val="24"/>
          <w:szCs w:val="24"/>
        </w:rPr>
        <w:t>173 p. ISBN 80-89129-91-9.</w:t>
      </w:r>
    </w:p>
    <w:p w:rsidR="009673AA" w:rsidRDefault="009673AA">
      <w:pPr>
        <w:spacing w:line="90" w:lineRule="exact"/>
        <w:rPr>
          <w:rFonts w:ascii="Arial" w:eastAsia="Arial" w:hAnsi="Arial" w:cs="Arial"/>
          <w:sz w:val="23"/>
          <w:szCs w:val="23"/>
        </w:rPr>
      </w:pPr>
    </w:p>
    <w:p w:rsidR="009673AA" w:rsidRDefault="0048606C">
      <w:pPr>
        <w:numPr>
          <w:ilvl w:val="0"/>
          <w:numId w:val="6"/>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McCOMBS, M.: </w:t>
      </w:r>
      <w:r>
        <w:rPr>
          <w:rFonts w:ascii="Arial" w:eastAsia="Arial" w:hAnsi="Arial" w:cs="Arial"/>
          <w:i/>
          <w:iCs/>
          <w:sz w:val="24"/>
          <w:szCs w:val="24"/>
        </w:rPr>
        <w:t>Agenda setting</w:t>
      </w:r>
      <w:r>
        <w:rPr>
          <w:rFonts w:ascii="Arial" w:eastAsia="Arial" w:hAnsi="Arial" w:cs="Arial"/>
          <w:sz w:val="24"/>
          <w:szCs w:val="24"/>
        </w:rPr>
        <w:t>. Praha : Portál, 2009. 251 p. ISBN 978-80-</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7367-591-2.</w:t>
      </w:r>
    </w:p>
    <w:p w:rsidR="009673AA" w:rsidRDefault="009673AA">
      <w:pPr>
        <w:sectPr w:rsidR="009673AA">
          <w:pgSz w:w="11900" w:h="16840"/>
          <w:pgMar w:top="1395" w:right="1420" w:bottom="1440" w:left="1416" w:header="0" w:footer="0" w:gutter="0"/>
          <w:cols w:space="708" w:equalWidth="0">
            <w:col w:w="9064"/>
          </w:cols>
        </w:sectPr>
      </w:pPr>
    </w:p>
    <w:p w:rsidR="009673AA" w:rsidRDefault="0048606C">
      <w:pPr>
        <w:numPr>
          <w:ilvl w:val="0"/>
          <w:numId w:val="7"/>
        </w:numPr>
        <w:tabs>
          <w:tab w:val="left" w:pos="724"/>
        </w:tabs>
        <w:spacing w:line="278" w:lineRule="auto"/>
        <w:ind w:left="724" w:hanging="724"/>
        <w:jc w:val="both"/>
        <w:rPr>
          <w:rFonts w:ascii="Arial" w:eastAsia="Arial" w:hAnsi="Arial" w:cs="Arial"/>
          <w:sz w:val="24"/>
          <w:szCs w:val="24"/>
        </w:rPr>
      </w:pPr>
      <w:bookmarkStart w:id="4" w:name="page4"/>
      <w:bookmarkEnd w:id="4"/>
      <w:r>
        <w:rPr>
          <w:rFonts w:ascii="Arial" w:eastAsia="Arial" w:hAnsi="Arial" w:cs="Arial"/>
          <w:sz w:val="24"/>
          <w:szCs w:val="24"/>
        </w:rPr>
        <w:lastRenderedPageBreak/>
        <w:t xml:space="preserve">KUNCZIK, M.: </w:t>
      </w:r>
      <w:r>
        <w:rPr>
          <w:rFonts w:ascii="Arial" w:eastAsia="Arial" w:hAnsi="Arial" w:cs="Arial"/>
          <w:i/>
          <w:iCs/>
          <w:sz w:val="24"/>
          <w:szCs w:val="24"/>
        </w:rPr>
        <w:t>Základy masové komunikace</w:t>
      </w:r>
      <w:r>
        <w:rPr>
          <w:rFonts w:ascii="Arial" w:eastAsia="Arial" w:hAnsi="Arial" w:cs="Arial"/>
          <w:sz w:val="24"/>
          <w:szCs w:val="24"/>
        </w:rPr>
        <w:t>. Praha : Karolinum, 1995. 307 p. ISBN 80-7184-134-X.</w:t>
      </w:r>
    </w:p>
    <w:p w:rsidR="009673AA" w:rsidRDefault="009673AA">
      <w:pPr>
        <w:spacing w:line="32" w:lineRule="exact"/>
        <w:rPr>
          <w:rFonts w:ascii="Arial" w:eastAsia="Arial" w:hAnsi="Arial" w:cs="Arial"/>
          <w:sz w:val="24"/>
          <w:szCs w:val="24"/>
        </w:rPr>
      </w:pPr>
    </w:p>
    <w:p w:rsidR="009673AA" w:rsidRDefault="0048606C">
      <w:pPr>
        <w:numPr>
          <w:ilvl w:val="0"/>
          <w:numId w:val="7"/>
        </w:numPr>
        <w:tabs>
          <w:tab w:val="left" w:pos="724"/>
        </w:tabs>
        <w:spacing w:line="258" w:lineRule="auto"/>
        <w:ind w:left="724" w:hanging="724"/>
        <w:jc w:val="both"/>
        <w:rPr>
          <w:rFonts w:ascii="Arial" w:eastAsia="Arial" w:hAnsi="Arial" w:cs="Arial"/>
          <w:sz w:val="24"/>
          <w:szCs w:val="24"/>
        </w:rPr>
      </w:pPr>
      <w:r>
        <w:rPr>
          <w:rFonts w:ascii="Arial" w:eastAsia="Arial" w:hAnsi="Arial" w:cs="Arial"/>
          <w:sz w:val="24"/>
          <w:szCs w:val="24"/>
        </w:rPr>
        <w:t xml:space="preserve">CHOVANEC, J., HOTÁR, V. S.: </w:t>
      </w:r>
      <w:r>
        <w:rPr>
          <w:rFonts w:ascii="Arial" w:eastAsia="Arial" w:hAnsi="Arial" w:cs="Arial"/>
          <w:i/>
          <w:iCs/>
          <w:sz w:val="24"/>
          <w:szCs w:val="24"/>
        </w:rPr>
        <w:t>Politológia. Terminologický</w:t>
      </w:r>
      <w:r>
        <w:rPr>
          <w:rFonts w:ascii="Arial" w:eastAsia="Arial" w:hAnsi="Arial" w:cs="Arial"/>
          <w:sz w:val="24"/>
          <w:szCs w:val="24"/>
        </w:rPr>
        <w:t xml:space="preserve"> </w:t>
      </w:r>
      <w:r>
        <w:rPr>
          <w:rFonts w:ascii="Arial" w:eastAsia="Arial" w:hAnsi="Arial" w:cs="Arial"/>
          <w:i/>
          <w:iCs/>
          <w:sz w:val="24"/>
          <w:szCs w:val="24"/>
        </w:rPr>
        <w:t>a výkladový</w:t>
      </w:r>
      <w:r>
        <w:rPr>
          <w:rFonts w:ascii="Arial" w:eastAsia="Arial" w:hAnsi="Arial" w:cs="Arial"/>
          <w:sz w:val="24"/>
          <w:szCs w:val="24"/>
        </w:rPr>
        <w:t xml:space="preserve"> </w:t>
      </w:r>
      <w:r>
        <w:rPr>
          <w:rFonts w:ascii="Arial" w:eastAsia="Arial" w:hAnsi="Arial" w:cs="Arial"/>
          <w:i/>
          <w:iCs/>
          <w:sz w:val="24"/>
          <w:szCs w:val="24"/>
        </w:rPr>
        <w:t>slovník</w:t>
      </w:r>
      <w:r>
        <w:rPr>
          <w:rFonts w:ascii="Arial" w:eastAsia="Arial" w:hAnsi="Arial" w:cs="Arial"/>
          <w:sz w:val="24"/>
          <w:szCs w:val="24"/>
        </w:rPr>
        <w:t>. Trnava : Fakulta masmediálnej komunikácie UCM, 2010. 590 p. ISBN</w:t>
      </w:r>
      <w:r>
        <w:rPr>
          <w:rFonts w:ascii="Arial" w:eastAsia="Arial" w:hAnsi="Arial" w:cs="Arial"/>
          <w:i/>
          <w:iCs/>
          <w:sz w:val="24"/>
          <w:szCs w:val="24"/>
        </w:rPr>
        <w:t xml:space="preserve"> </w:t>
      </w:r>
      <w:r>
        <w:rPr>
          <w:rFonts w:ascii="Arial" w:eastAsia="Arial" w:hAnsi="Arial" w:cs="Arial"/>
          <w:sz w:val="24"/>
          <w:szCs w:val="24"/>
        </w:rPr>
        <w:t>978-80-89241-34-7.</w:t>
      </w:r>
    </w:p>
    <w:p w:rsidR="009673AA" w:rsidRDefault="009673AA">
      <w:pPr>
        <w:spacing w:line="60" w:lineRule="exact"/>
        <w:rPr>
          <w:rFonts w:ascii="Arial" w:eastAsia="Arial" w:hAnsi="Arial" w:cs="Arial"/>
          <w:sz w:val="24"/>
          <w:szCs w:val="24"/>
        </w:rPr>
      </w:pPr>
    </w:p>
    <w:p w:rsidR="009673AA" w:rsidRDefault="0048606C">
      <w:pPr>
        <w:numPr>
          <w:ilvl w:val="0"/>
          <w:numId w:val="7"/>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t xml:space="preserve">BREČKA, S., ONDRÁŠIK, B., KEKLAK, R.: </w:t>
      </w:r>
      <w:r>
        <w:rPr>
          <w:rFonts w:ascii="Arial" w:eastAsia="Arial" w:hAnsi="Arial" w:cs="Arial"/>
          <w:i/>
          <w:iCs/>
          <w:sz w:val="24"/>
          <w:szCs w:val="24"/>
        </w:rPr>
        <w:t>Médiá a novinári na Slovensku</w:t>
      </w:r>
      <w:r>
        <w:rPr>
          <w:rFonts w:ascii="Arial" w:eastAsia="Arial" w:hAnsi="Arial" w:cs="Arial"/>
          <w:sz w:val="24"/>
          <w:szCs w:val="24"/>
        </w:rPr>
        <w:t xml:space="preserve"> </w:t>
      </w:r>
      <w:r>
        <w:rPr>
          <w:rFonts w:ascii="Arial" w:eastAsia="Arial" w:hAnsi="Arial" w:cs="Arial"/>
          <w:i/>
          <w:iCs/>
          <w:sz w:val="24"/>
          <w:szCs w:val="24"/>
        </w:rPr>
        <w:t>2010</w:t>
      </w:r>
      <w:r>
        <w:rPr>
          <w:rFonts w:ascii="Arial" w:eastAsia="Arial" w:hAnsi="Arial" w:cs="Arial"/>
          <w:sz w:val="24"/>
          <w:szCs w:val="24"/>
        </w:rPr>
        <w:t>. Bratislava : Eurokódex, 2010. 232 p. ISBN 978-80-89447-32-9.</w:t>
      </w:r>
    </w:p>
    <w:p w:rsidR="009673AA" w:rsidRDefault="009673AA">
      <w:pPr>
        <w:spacing w:line="44" w:lineRule="exact"/>
        <w:rPr>
          <w:rFonts w:ascii="Arial" w:eastAsia="Arial" w:hAnsi="Arial" w:cs="Arial"/>
          <w:sz w:val="24"/>
          <w:szCs w:val="24"/>
        </w:rPr>
      </w:pPr>
    </w:p>
    <w:p w:rsidR="009673AA" w:rsidRDefault="0048606C">
      <w:pPr>
        <w:numPr>
          <w:ilvl w:val="0"/>
          <w:numId w:val="7"/>
        </w:numPr>
        <w:tabs>
          <w:tab w:val="left" w:pos="724"/>
        </w:tabs>
        <w:spacing w:line="275" w:lineRule="auto"/>
        <w:ind w:left="724" w:hanging="724"/>
        <w:jc w:val="both"/>
        <w:rPr>
          <w:rFonts w:ascii="Arial" w:eastAsia="Arial" w:hAnsi="Arial" w:cs="Arial"/>
          <w:sz w:val="24"/>
          <w:szCs w:val="24"/>
        </w:rPr>
      </w:pPr>
      <w:r>
        <w:rPr>
          <w:rFonts w:ascii="Arial" w:eastAsia="Arial" w:hAnsi="Arial" w:cs="Arial"/>
          <w:sz w:val="24"/>
          <w:szCs w:val="24"/>
        </w:rPr>
        <w:t xml:space="preserve">McLUHAN, M.: </w:t>
      </w:r>
      <w:r>
        <w:rPr>
          <w:rFonts w:ascii="Arial" w:eastAsia="Arial" w:hAnsi="Arial" w:cs="Arial"/>
          <w:i/>
          <w:iCs/>
          <w:sz w:val="24"/>
          <w:szCs w:val="24"/>
        </w:rPr>
        <w:t>Člověk, média a elektronická kultura</w:t>
      </w:r>
      <w:r>
        <w:rPr>
          <w:rFonts w:ascii="Arial" w:eastAsia="Arial" w:hAnsi="Arial" w:cs="Arial"/>
          <w:sz w:val="24"/>
          <w:szCs w:val="24"/>
        </w:rPr>
        <w:t>. Brno : JOTA, 2008. 420 p. ISBN 978-80-7217-128-6.</w:t>
      </w:r>
    </w:p>
    <w:p w:rsidR="009673AA" w:rsidRDefault="009673AA">
      <w:pPr>
        <w:spacing w:line="39" w:lineRule="exact"/>
        <w:rPr>
          <w:rFonts w:ascii="Arial" w:eastAsia="Arial" w:hAnsi="Arial" w:cs="Arial"/>
          <w:sz w:val="24"/>
          <w:szCs w:val="24"/>
        </w:rPr>
      </w:pPr>
    </w:p>
    <w:p w:rsidR="009673AA" w:rsidRDefault="0048606C">
      <w:pPr>
        <w:numPr>
          <w:ilvl w:val="0"/>
          <w:numId w:val="7"/>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PRAVDOVÁ,  H.:  </w:t>
      </w:r>
      <w:r>
        <w:rPr>
          <w:rFonts w:ascii="Arial" w:eastAsia="Arial" w:hAnsi="Arial" w:cs="Arial"/>
          <w:i/>
          <w:iCs/>
          <w:sz w:val="24"/>
          <w:szCs w:val="24"/>
        </w:rPr>
        <w:t>Systém  a organizácia  práce  v tlačovom  médiu</w:t>
      </w:r>
      <w:r>
        <w:rPr>
          <w:rFonts w:ascii="Arial" w:eastAsia="Arial" w:hAnsi="Arial" w:cs="Arial"/>
          <w:sz w:val="24"/>
          <w:szCs w:val="24"/>
        </w:rPr>
        <w:t>.  Trnava  :</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Fakulta masmediálnej komunikácie UCM, 2004. 123 p. ISBN 80-89034-74-8.</w:t>
      </w:r>
    </w:p>
    <w:p w:rsidR="009673AA" w:rsidRDefault="009673AA">
      <w:pPr>
        <w:spacing w:line="90" w:lineRule="exact"/>
        <w:rPr>
          <w:rFonts w:ascii="Arial" w:eastAsia="Arial" w:hAnsi="Arial" w:cs="Arial"/>
          <w:sz w:val="24"/>
          <w:szCs w:val="24"/>
        </w:rPr>
      </w:pPr>
    </w:p>
    <w:p w:rsidR="009673AA" w:rsidRDefault="0048606C">
      <w:pPr>
        <w:numPr>
          <w:ilvl w:val="0"/>
          <w:numId w:val="7"/>
        </w:numPr>
        <w:tabs>
          <w:tab w:val="left" w:pos="724"/>
        </w:tabs>
        <w:ind w:left="724" w:hanging="724"/>
        <w:jc w:val="both"/>
        <w:rPr>
          <w:rFonts w:ascii="Arial" w:eastAsia="Arial" w:hAnsi="Arial" w:cs="Arial"/>
          <w:sz w:val="24"/>
          <w:szCs w:val="24"/>
        </w:rPr>
      </w:pPr>
      <w:r>
        <w:rPr>
          <w:rFonts w:ascii="Arial" w:eastAsia="Arial" w:hAnsi="Arial" w:cs="Arial"/>
          <w:sz w:val="24"/>
          <w:szCs w:val="24"/>
        </w:rPr>
        <w:t xml:space="preserve">PRAVDOVÁ,  H.:  </w:t>
      </w:r>
      <w:r>
        <w:rPr>
          <w:rFonts w:ascii="Arial" w:eastAsia="Arial" w:hAnsi="Arial" w:cs="Arial"/>
          <w:i/>
          <w:iCs/>
          <w:sz w:val="24"/>
          <w:szCs w:val="24"/>
        </w:rPr>
        <w:t>Sociokultúrny  kontext  masovej  komunikácie</w:t>
      </w:r>
      <w:r>
        <w:rPr>
          <w:rFonts w:ascii="Arial" w:eastAsia="Arial" w:hAnsi="Arial" w:cs="Arial"/>
          <w:sz w:val="24"/>
          <w:szCs w:val="24"/>
        </w:rPr>
        <w:t>.  Bratislava  :</w:t>
      </w:r>
    </w:p>
    <w:p w:rsidR="009673AA" w:rsidRDefault="009673AA">
      <w:pPr>
        <w:spacing w:line="29" w:lineRule="exact"/>
        <w:rPr>
          <w:rFonts w:ascii="Arial" w:eastAsia="Arial" w:hAnsi="Arial" w:cs="Arial"/>
          <w:sz w:val="24"/>
          <w:szCs w:val="24"/>
        </w:rPr>
      </w:pPr>
    </w:p>
    <w:p w:rsidR="009673AA" w:rsidRDefault="0048606C">
      <w:pPr>
        <w:ind w:left="724"/>
        <w:jc w:val="both"/>
        <w:rPr>
          <w:rFonts w:ascii="Arial" w:eastAsia="Arial" w:hAnsi="Arial" w:cs="Arial"/>
          <w:sz w:val="24"/>
          <w:szCs w:val="24"/>
        </w:rPr>
      </w:pPr>
      <w:r>
        <w:rPr>
          <w:rFonts w:ascii="Arial" w:eastAsia="Arial" w:hAnsi="Arial" w:cs="Arial"/>
          <w:sz w:val="24"/>
          <w:szCs w:val="24"/>
        </w:rPr>
        <w:t>Národné osvetové centrum, 2009. 134 p. ISBN 978-80-7121-314-7.</w:t>
      </w:r>
    </w:p>
    <w:p w:rsidR="009673AA" w:rsidRDefault="009673AA">
      <w:pPr>
        <w:spacing w:line="90" w:lineRule="exact"/>
        <w:rPr>
          <w:rFonts w:ascii="Arial" w:eastAsia="Arial" w:hAnsi="Arial" w:cs="Arial"/>
          <w:sz w:val="24"/>
          <w:szCs w:val="24"/>
        </w:rPr>
      </w:pPr>
    </w:p>
    <w:p w:rsidR="009673AA" w:rsidRDefault="0048606C">
      <w:pPr>
        <w:numPr>
          <w:ilvl w:val="0"/>
          <w:numId w:val="7"/>
        </w:numPr>
        <w:tabs>
          <w:tab w:val="left" w:pos="724"/>
        </w:tabs>
        <w:spacing w:line="275" w:lineRule="auto"/>
        <w:ind w:left="724" w:hanging="724"/>
        <w:jc w:val="both"/>
        <w:rPr>
          <w:rFonts w:ascii="Arial" w:eastAsia="Arial" w:hAnsi="Arial" w:cs="Arial"/>
          <w:sz w:val="24"/>
          <w:szCs w:val="24"/>
        </w:rPr>
      </w:pPr>
      <w:r>
        <w:rPr>
          <w:rFonts w:ascii="Arial" w:eastAsia="Arial" w:hAnsi="Arial" w:cs="Arial"/>
          <w:sz w:val="24"/>
          <w:szCs w:val="24"/>
        </w:rPr>
        <w:t xml:space="preserve">RUSS-MOHL, S., BAKIČOVÁ, H.: </w:t>
      </w:r>
      <w:r>
        <w:rPr>
          <w:rFonts w:ascii="Arial" w:eastAsia="Arial" w:hAnsi="Arial" w:cs="Arial"/>
          <w:i/>
          <w:iCs/>
          <w:sz w:val="24"/>
          <w:szCs w:val="24"/>
        </w:rPr>
        <w:t>Žurnalistika</w:t>
      </w:r>
      <w:r>
        <w:rPr>
          <w:rFonts w:ascii="Arial" w:eastAsia="Arial" w:hAnsi="Arial" w:cs="Arial"/>
          <w:sz w:val="24"/>
          <w:szCs w:val="24"/>
        </w:rPr>
        <w:t>. Praha : Grada, 2005. 316 p. ISBN 80-2470158-8.</w:t>
      </w:r>
    </w:p>
    <w:p w:rsidR="009673AA" w:rsidRDefault="009673AA">
      <w:pPr>
        <w:spacing w:line="39" w:lineRule="exact"/>
        <w:rPr>
          <w:rFonts w:ascii="Arial" w:eastAsia="Arial" w:hAnsi="Arial" w:cs="Arial"/>
          <w:sz w:val="24"/>
          <w:szCs w:val="24"/>
        </w:rPr>
      </w:pPr>
    </w:p>
    <w:p w:rsidR="009673AA" w:rsidRDefault="0048606C">
      <w:pPr>
        <w:numPr>
          <w:ilvl w:val="0"/>
          <w:numId w:val="7"/>
        </w:numPr>
        <w:tabs>
          <w:tab w:val="left" w:pos="724"/>
        </w:tabs>
        <w:spacing w:line="273" w:lineRule="auto"/>
        <w:ind w:left="724" w:hanging="724"/>
        <w:jc w:val="both"/>
        <w:rPr>
          <w:rFonts w:ascii="Arial" w:eastAsia="Arial" w:hAnsi="Arial" w:cs="Arial"/>
          <w:sz w:val="24"/>
          <w:szCs w:val="24"/>
        </w:rPr>
      </w:pPr>
      <w:r>
        <w:rPr>
          <w:rFonts w:ascii="Arial" w:eastAsia="Arial" w:hAnsi="Arial" w:cs="Arial"/>
          <w:sz w:val="24"/>
          <w:szCs w:val="24"/>
        </w:rPr>
        <w:t xml:space="preserve">TUŠER, A.: </w:t>
      </w:r>
      <w:r>
        <w:rPr>
          <w:rFonts w:ascii="Arial" w:eastAsia="Arial" w:hAnsi="Arial" w:cs="Arial"/>
          <w:i/>
          <w:iCs/>
          <w:sz w:val="24"/>
          <w:szCs w:val="24"/>
        </w:rPr>
        <w:t>Ako sa robia noviny</w:t>
      </w:r>
      <w:r>
        <w:rPr>
          <w:rFonts w:ascii="Arial" w:eastAsia="Arial" w:hAnsi="Arial" w:cs="Arial"/>
          <w:sz w:val="24"/>
          <w:szCs w:val="24"/>
        </w:rPr>
        <w:t>. Bratislava : Eurokódex, 2010. 288 p. ISBN 9788089447237.</w:t>
      </w:r>
    </w:p>
    <w:sectPr w:rsidR="009673AA">
      <w:pgSz w:w="11900" w:h="16840"/>
      <w:pgMar w:top="1395" w:right="1420" w:bottom="1440"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1378437A"/>
    <w:lvl w:ilvl="0" w:tplc="20D4E726">
      <w:start w:val="3"/>
      <w:numFmt w:val="decimal"/>
      <w:lvlText w:val="%1."/>
      <w:lvlJc w:val="left"/>
    </w:lvl>
    <w:lvl w:ilvl="1" w:tplc="3A24C296">
      <w:numFmt w:val="decimal"/>
      <w:lvlText w:val=""/>
      <w:lvlJc w:val="left"/>
    </w:lvl>
    <w:lvl w:ilvl="2" w:tplc="9094079A">
      <w:numFmt w:val="decimal"/>
      <w:lvlText w:val=""/>
      <w:lvlJc w:val="left"/>
    </w:lvl>
    <w:lvl w:ilvl="3" w:tplc="E54086F0">
      <w:numFmt w:val="decimal"/>
      <w:lvlText w:val=""/>
      <w:lvlJc w:val="left"/>
    </w:lvl>
    <w:lvl w:ilvl="4" w:tplc="376C83F6">
      <w:numFmt w:val="decimal"/>
      <w:lvlText w:val=""/>
      <w:lvlJc w:val="left"/>
    </w:lvl>
    <w:lvl w:ilvl="5" w:tplc="0296A196">
      <w:numFmt w:val="decimal"/>
      <w:lvlText w:val=""/>
      <w:lvlJc w:val="left"/>
    </w:lvl>
    <w:lvl w:ilvl="6" w:tplc="AA38A1BC">
      <w:numFmt w:val="decimal"/>
      <w:lvlText w:val=""/>
      <w:lvlJc w:val="left"/>
    </w:lvl>
    <w:lvl w:ilvl="7" w:tplc="5420DCC2">
      <w:numFmt w:val="decimal"/>
      <w:lvlText w:val=""/>
      <w:lvlJc w:val="left"/>
    </w:lvl>
    <w:lvl w:ilvl="8" w:tplc="8F68F704">
      <w:numFmt w:val="decimal"/>
      <w:lvlText w:val=""/>
      <w:lvlJc w:val="left"/>
    </w:lvl>
  </w:abstractNum>
  <w:abstractNum w:abstractNumId="1">
    <w:nsid w:val="2EB141F2"/>
    <w:multiLevelType w:val="hybridMultilevel"/>
    <w:tmpl w:val="02DADA4A"/>
    <w:lvl w:ilvl="0" w:tplc="CB04EAC6">
      <w:start w:val="7"/>
      <w:numFmt w:val="decimal"/>
      <w:lvlText w:val="%1."/>
      <w:lvlJc w:val="left"/>
    </w:lvl>
    <w:lvl w:ilvl="1" w:tplc="6FCC8078">
      <w:numFmt w:val="decimal"/>
      <w:lvlText w:val=""/>
      <w:lvlJc w:val="left"/>
    </w:lvl>
    <w:lvl w:ilvl="2" w:tplc="1D6E6654">
      <w:numFmt w:val="decimal"/>
      <w:lvlText w:val=""/>
      <w:lvlJc w:val="left"/>
    </w:lvl>
    <w:lvl w:ilvl="3" w:tplc="1728B14C">
      <w:numFmt w:val="decimal"/>
      <w:lvlText w:val=""/>
      <w:lvlJc w:val="left"/>
    </w:lvl>
    <w:lvl w:ilvl="4" w:tplc="593A99FC">
      <w:numFmt w:val="decimal"/>
      <w:lvlText w:val=""/>
      <w:lvlJc w:val="left"/>
    </w:lvl>
    <w:lvl w:ilvl="5" w:tplc="DA72E95E">
      <w:numFmt w:val="decimal"/>
      <w:lvlText w:val=""/>
      <w:lvlJc w:val="left"/>
    </w:lvl>
    <w:lvl w:ilvl="6" w:tplc="60E0DFFC">
      <w:numFmt w:val="decimal"/>
      <w:lvlText w:val=""/>
      <w:lvlJc w:val="left"/>
    </w:lvl>
    <w:lvl w:ilvl="7" w:tplc="88549BEA">
      <w:numFmt w:val="decimal"/>
      <w:lvlText w:val=""/>
      <w:lvlJc w:val="left"/>
    </w:lvl>
    <w:lvl w:ilvl="8" w:tplc="D6E248C6">
      <w:numFmt w:val="decimal"/>
      <w:lvlText w:val=""/>
      <w:lvlJc w:val="left"/>
    </w:lvl>
  </w:abstractNum>
  <w:abstractNum w:abstractNumId="2">
    <w:nsid w:val="3D1B58BA"/>
    <w:multiLevelType w:val="hybridMultilevel"/>
    <w:tmpl w:val="330CD73A"/>
    <w:lvl w:ilvl="0" w:tplc="75080E30">
      <w:start w:val="16"/>
      <w:numFmt w:val="decimal"/>
      <w:lvlText w:val="%1."/>
      <w:lvlJc w:val="left"/>
    </w:lvl>
    <w:lvl w:ilvl="1" w:tplc="BE14B450">
      <w:numFmt w:val="decimal"/>
      <w:lvlText w:val=""/>
      <w:lvlJc w:val="left"/>
    </w:lvl>
    <w:lvl w:ilvl="2" w:tplc="0F9671DE">
      <w:numFmt w:val="decimal"/>
      <w:lvlText w:val=""/>
      <w:lvlJc w:val="left"/>
    </w:lvl>
    <w:lvl w:ilvl="3" w:tplc="E68077A4">
      <w:numFmt w:val="decimal"/>
      <w:lvlText w:val=""/>
      <w:lvlJc w:val="left"/>
    </w:lvl>
    <w:lvl w:ilvl="4" w:tplc="6E122CBE">
      <w:numFmt w:val="decimal"/>
      <w:lvlText w:val=""/>
      <w:lvlJc w:val="left"/>
    </w:lvl>
    <w:lvl w:ilvl="5" w:tplc="CC0A1C52">
      <w:numFmt w:val="decimal"/>
      <w:lvlText w:val=""/>
      <w:lvlJc w:val="left"/>
    </w:lvl>
    <w:lvl w:ilvl="6" w:tplc="C42ECAA2">
      <w:numFmt w:val="decimal"/>
      <w:lvlText w:val=""/>
      <w:lvlJc w:val="left"/>
    </w:lvl>
    <w:lvl w:ilvl="7" w:tplc="4ECC7820">
      <w:numFmt w:val="decimal"/>
      <w:lvlText w:val=""/>
      <w:lvlJc w:val="left"/>
    </w:lvl>
    <w:lvl w:ilvl="8" w:tplc="D29645AC">
      <w:numFmt w:val="decimal"/>
      <w:lvlText w:val=""/>
      <w:lvlJc w:val="left"/>
    </w:lvl>
  </w:abstractNum>
  <w:abstractNum w:abstractNumId="3">
    <w:nsid w:val="41B71EFB"/>
    <w:multiLevelType w:val="hybridMultilevel"/>
    <w:tmpl w:val="4ABA429C"/>
    <w:lvl w:ilvl="0" w:tplc="C73A8018">
      <w:start w:val="26"/>
      <w:numFmt w:val="decimal"/>
      <w:lvlText w:val="%1."/>
      <w:lvlJc w:val="left"/>
    </w:lvl>
    <w:lvl w:ilvl="1" w:tplc="A8C41AE6">
      <w:numFmt w:val="decimal"/>
      <w:lvlText w:val=""/>
      <w:lvlJc w:val="left"/>
    </w:lvl>
    <w:lvl w:ilvl="2" w:tplc="51C8FC60">
      <w:numFmt w:val="decimal"/>
      <w:lvlText w:val=""/>
      <w:lvlJc w:val="left"/>
    </w:lvl>
    <w:lvl w:ilvl="3" w:tplc="94785CEC">
      <w:numFmt w:val="decimal"/>
      <w:lvlText w:val=""/>
      <w:lvlJc w:val="left"/>
    </w:lvl>
    <w:lvl w:ilvl="4" w:tplc="684EF648">
      <w:numFmt w:val="decimal"/>
      <w:lvlText w:val=""/>
      <w:lvlJc w:val="left"/>
    </w:lvl>
    <w:lvl w:ilvl="5" w:tplc="ED1E25EE">
      <w:numFmt w:val="decimal"/>
      <w:lvlText w:val=""/>
      <w:lvlJc w:val="left"/>
    </w:lvl>
    <w:lvl w:ilvl="6" w:tplc="88080F30">
      <w:numFmt w:val="decimal"/>
      <w:lvlText w:val=""/>
      <w:lvlJc w:val="left"/>
    </w:lvl>
    <w:lvl w:ilvl="7" w:tplc="06A2AEBA">
      <w:numFmt w:val="decimal"/>
      <w:lvlText w:val=""/>
      <w:lvlJc w:val="left"/>
    </w:lvl>
    <w:lvl w:ilvl="8" w:tplc="86003258">
      <w:numFmt w:val="decimal"/>
      <w:lvlText w:val=""/>
      <w:lvlJc w:val="left"/>
    </w:lvl>
  </w:abstractNum>
  <w:abstractNum w:abstractNumId="4">
    <w:nsid w:val="46E87CCD"/>
    <w:multiLevelType w:val="hybridMultilevel"/>
    <w:tmpl w:val="EE8C20B6"/>
    <w:lvl w:ilvl="0" w:tplc="67D26636">
      <w:start w:val="9"/>
      <w:numFmt w:val="decimal"/>
      <w:lvlText w:val="%1."/>
      <w:lvlJc w:val="left"/>
    </w:lvl>
    <w:lvl w:ilvl="1" w:tplc="A2E841A8">
      <w:numFmt w:val="decimal"/>
      <w:lvlText w:val=""/>
      <w:lvlJc w:val="left"/>
    </w:lvl>
    <w:lvl w:ilvl="2" w:tplc="573AD158">
      <w:numFmt w:val="decimal"/>
      <w:lvlText w:val=""/>
      <w:lvlJc w:val="left"/>
    </w:lvl>
    <w:lvl w:ilvl="3" w:tplc="C13A7906">
      <w:numFmt w:val="decimal"/>
      <w:lvlText w:val=""/>
      <w:lvlJc w:val="left"/>
    </w:lvl>
    <w:lvl w:ilvl="4" w:tplc="6D5AA836">
      <w:numFmt w:val="decimal"/>
      <w:lvlText w:val=""/>
      <w:lvlJc w:val="left"/>
    </w:lvl>
    <w:lvl w:ilvl="5" w:tplc="B02C0378">
      <w:numFmt w:val="decimal"/>
      <w:lvlText w:val=""/>
      <w:lvlJc w:val="left"/>
    </w:lvl>
    <w:lvl w:ilvl="6" w:tplc="80907D8E">
      <w:numFmt w:val="decimal"/>
      <w:lvlText w:val=""/>
      <w:lvlJc w:val="left"/>
    </w:lvl>
    <w:lvl w:ilvl="7" w:tplc="296C6DB6">
      <w:numFmt w:val="decimal"/>
      <w:lvlText w:val=""/>
      <w:lvlJc w:val="left"/>
    </w:lvl>
    <w:lvl w:ilvl="8" w:tplc="4DFE67F2">
      <w:numFmt w:val="decimal"/>
      <w:lvlText w:val=""/>
      <w:lvlJc w:val="left"/>
    </w:lvl>
  </w:abstractNum>
  <w:abstractNum w:abstractNumId="5">
    <w:nsid w:val="507ED7AB"/>
    <w:multiLevelType w:val="hybridMultilevel"/>
    <w:tmpl w:val="2ABCF26C"/>
    <w:lvl w:ilvl="0" w:tplc="A906B75E">
      <w:start w:val="1"/>
      <w:numFmt w:val="decimal"/>
      <w:lvlText w:val="%1."/>
      <w:lvlJc w:val="left"/>
    </w:lvl>
    <w:lvl w:ilvl="1" w:tplc="FE7ED520">
      <w:numFmt w:val="decimal"/>
      <w:lvlText w:val=""/>
      <w:lvlJc w:val="left"/>
    </w:lvl>
    <w:lvl w:ilvl="2" w:tplc="C5DE4862">
      <w:numFmt w:val="decimal"/>
      <w:lvlText w:val=""/>
      <w:lvlJc w:val="left"/>
    </w:lvl>
    <w:lvl w:ilvl="3" w:tplc="50507FC0">
      <w:numFmt w:val="decimal"/>
      <w:lvlText w:val=""/>
      <w:lvlJc w:val="left"/>
    </w:lvl>
    <w:lvl w:ilvl="4" w:tplc="51C6AED0">
      <w:numFmt w:val="decimal"/>
      <w:lvlText w:val=""/>
      <w:lvlJc w:val="left"/>
    </w:lvl>
    <w:lvl w:ilvl="5" w:tplc="04A8DD86">
      <w:numFmt w:val="decimal"/>
      <w:lvlText w:val=""/>
      <w:lvlJc w:val="left"/>
    </w:lvl>
    <w:lvl w:ilvl="6" w:tplc="22580664">
      <w:numFmt w:val="decimal"/>
      <w:lvlText w:val=""/>
      <w:lvlJc w:val="left"/>
    </w:lvl>
    <w:lvl w:ilvl="7" w:tplc="92EC1438">
      <w:numFmt w:val="decimal"/>
      <w:lvlText w:val=""/>
      <w:lvlJc w:val="left"/>
    </w:lvl>
    <w:lvl w:ilvl="8" w:tplc="EF16E0CE">
      <w:numFmt w:val="decimal"/>
      <w:lvlText w:val=""/>
      <w:lvlJc w:val="left"/>
    </w:lvl>
  </w:abstractNum>
  <w:abstractNum w:abstractNumId="6">
    <w:nsid w:val="625558EC"/>
    <w:multiLevelType w:val="hybridMultilevel"/>
    <w:tmpl w:val="1E667274"/>
    <w:lvl w:ilvl="0" w:tplc="37981684">
      <w:start w:val="1"/>
      <w:numFmt w:val="decimal"/>
      <w:lvlText w:val="%1."/>
      <w:lvlJc w:val="left"/>
    </w:lvl>
    <w:lvl w:ilvl="1" w:tplc="3E26967E">
      <w:numFmt w:val="decimal"/>
      <w:lvlText w:val=""/>
      <w:lvlJc w:val="left"/>
    </w:lvl>
    <w:lvl w:ilvl="2" w:tplc="F8067FC8">
      <w:numFmt w:val="decimal"/>
      <w:lvlText w:val=""/>
      <w:lvlJc w:val="left"/>
    </w:lvl>
    <w:lvl w:ilvl="3" w:tplc="C3B2FF44">
      <w:numFmt w:val="decimal"/>
      <w:lvlText w:val=""/>
      <w:lvlJc w:val="left"/>
    </w:lvl>
    <w:lvl w:ilvl="4" w:tplc="60C6017C">
      <w:numFmt w:val="decimal"/>
      <w:lvlText w:val=""/>
      <w:lvlJc w:val="left"/>
    </w:lvl>
    <w:lvl w:ilvl="5" w:tplc="341A50DC">
      <w:numFmt w:val="decimal"/>
      <w:lvlText w:val=""/>
      <w:lvlJc w:val="left"/>
    </w:lvl>
    <w:lvl w:ilvl="6" w:tplc="81FAD452">
      <w:numFmt w:val="decimal"/>
      <w:lvlText w:val=""/>
      <w:lvlJc w:val="left"/>
    </w:lvl>
    <w:lvl w:ilvl="7" w:tplc="DD98CCE2">
      <w:numFmt w:val="decimal"/>
      <w:lvlText w:val=""/>
      <w:lvlJc w:val="left"/>
    </w:lvl>
    <w:lvl w:ilvl="8" w:tplc="966C57F6">
      <w:numFmt w:val="decimal"/>
      <w:lvlText w:val=""/>
      <w:lvlJc w:val="left"/>
    </w:lvl>
  </w:abstractNum>
  <w:abstractNum w:abstractNumId="7">
    <w:nsid w:val="765E4D5F"/>
    <w:multiLevelType w:val="hybridMultilevel"/>
    <w:tmpl w:val="3FD66ABC"/>
    <w:lvl w:ilvl="0" w:tplc="3878E272">
      <w:start w:val="1"/>
      <w:numFmt w:val="decimal"/>
      <w:lvlText w:val="%1."/>
      <w:lvlJc w:val="left"/>
      <w:pPr>
        <w:tabs>
          <w:tab w:val="num" w:pos="720"/>
        </w:tabs>
        <w:ind w:left="720" w:hanging="360"/>
      </w:pPr>
      <w:rPr>
        <w:rFonts w:hint="default"/>
        <w:b w:val="0"/>
        <w:bCs w:val="0"/>
        <w:i w:val="0"/>
        <w:i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AA"/>
    <w:rsid w:val="001F49B1"/>
    <w:rsid w:val="00371593"/>
    <w:rsid w:val="0048606C"/>
    <w:rsid w:val="00542655"/>
    <w:rsid w:val="005E75F2"/>
    <w:rsid w:val="00831ECB"/>
    <w:rsid w:val="0096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
    <w:name w:val="Основной текст + Полужирный"/>
    <w:aliases w:val="Курсив"/>
    <w:basedOn w:val="Predvolenpsmoodseku"/>
    <w:rsid w:val="00831ECB"/>
    <w:rPr>
      <w:rFonts w:ascii="Arial" w:hAnsi="Arial" w:cs="Arial"/>
      <w:b/>
      <w:bCs/>
      <w:i/>
      <w:iCs/>
      <w:spacing w:val="0"/>
      <w:sz w:val="19"/>
      <w:szCs w:val="19"/>
      <w:lang w:bidi="ar-SA"/>
    </w:rPr>
  </w:style>
  <w:style w:type="paragraph" w:styleId="Odsekzoznamu">
    <w:name w:val="List Paragraph"/>
    <w:basedOn w:val="Normlny"/>
    <w:uiPriority w:val="34"/>
    <w:qFormat/>
    <w:rsid w:val="00831ECB"/>
    <w:pPr>
      <w:ind w:left="720"/>
      <w:contextualSpacing/>
    </w:pPr>
  </w:style>
  <w:style w:type="character" w:styleId="Odkaznakomentr">
    <w:name w:val="annotation reference"/>
    <w:basedOn w:val="Predvolenpsmoodseku"/>
    <w:uiPriority w:val="99"/>
    <w:semiHidden/>
    <w:unhideWhenUsed/>
    <w:rsid w:val="00831ECB"/>
    <w:rPr>
      <w:sz w:val="16"/>
      <w:szCs w:val="16"/>
    </w:rPr>
  </w:style>
  <w:style w:type="paragraph" w:styleId="Textkomentra">
    <w:name w:val="annotation text"/>
    <w:basedOn w:val="Normlny"/>
    <w:link w:val="TextkomentraChar"/>
    <w:uiPriority w:val="99"/>
    <w:semiHidden/>
    <w:unhideWhenUsed/>
    <w:rsid w:val="00831ECB"/>
    <w:rPr>
      <w:sz w:val="20"/>
      <w:szCs w:val="20"/>
    </w:rPr>
  </w:style>
  <w:style w:type="character" w:customStyle="1" w:styleId="TextkomentraChar">
    <w:name w:val="Text komentára Char"/>
    <w:basedOn w:val="Predvolenpsmoodseku"/>
    <w:link w:val="Textkomentra"/>
    <w:uiPriority w:val="99"/>
    <w:semiHidden/>
    <w:rsid w:val="00831ECB"/>
    <w:rPr>
      <w:sz w:val="20"/>
      <w:szCs w:val="20"/>
    </w:rPr>
  </w:style>
  <w:style w:type="paragraph" w:styleId="Predmetkomentra">
    <w:name w:val="annotation subject"/>
    <w:basedOn w:val="Textkomentra"/>
    <w:next w:val="Textkomentra"/>
    <w:link w:val="PredmetkomentraChar"/>
    <w:uiPriority w:val="99"/>
    <w:semiHidden/>
    <w:unhideWhenUsed/>
    <w:rsid w:val="00831ECB"/>
    <w:rPr>
      <w:b/>
      <w:bCs/>
    </w:rPr>
  </w:style>
  <w:style w:type="character" w:customStyle="1" w:styleId="PredmetkomentraChar">
    <w:name w:val="Predmet komentára Char"/>
    <w:basedOn w:val="TextkomentraChar"/>
    <w:link w:val="Predmetkomentra"/>
    <w:uiPriority w:val="99"/>
    <w:semiHidden/>
    <w:rsid w:val="00831ECB"/>
    <w:rPr>
      <w:b/>
      <w:bCs/>
      <w:sz w:val="20"/>
      <w:szCs w:val="20"/>
    </w:rPr>
  </w:style>
  <w:style w:type="paragraph" w:styleId="Textbubliny">
    <w:name w:val="Balloon Text"/>
    <w:basedOn w:val="Normlny"/>
    <w:link w:val="TextbublinyChar"/>
    <w:uiPriority w:val="99"/>
    <w:semiHidden/>
    <w:unhideWhenUsed/>
    <w:rsid w:val="00831ECB"/>
    <w:rPr>
      <w:rFonts w:ascii="Tahoma" w:hAnsi="Tahoma" w:cs="Tahoma"/>
      <w:sz w:val="16"/>
      <w:szCs w:val="16"/>
    </w:rPr>
  </w:style>
  <w:style w:type="character" w:customStyle="1" w:styleId="TextbublinyChar">
    <w:name w:val="Text bubliny Char"/>
    <w:basedOn w:val="Predvolenpsmoodseku"/>
    <w:link w:val="Textbubliny"/>
    <w:uiPriority w:val="99"/>
    <w:semiHidden/>
    <w:rsid w:val="00831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
    <w:name w:val="Основной текст + Полужирный"/>
    <w:aliases w:val="Курсив"/>
    <w:basedOn w:val="Predvolenpsmoodseku"/>
    <w:rsid w:val="00831ECB"/>
    <w:rPr>
      <w:rFonts w:ascii="Arial" w:hAnsi="Arial" w:cs="Arial"/>
      <w:b/>
      <w:bCs/>
      <w:i/>
      <w:iCs/>
      <w:spacing w:val="0"/>
      <w:sz w:val="19"/>
      <w:szCs w:val="19"/>
      <w:lang w:bidi="ar-SA"/>
    </w:rPr>
  </w:style>
  <w:style w:type="paragraph" w:styleId="Odsekzoznamu">
    <w:name w:val="List Paragraph"/>
    <w:basedOn w:val="Normlny"/>
    <w:uiPriority w:val="34"/>
    <w:qFormat/>
    <w:rsid w:val="00831ECB"/>
    <w:pPr>
      <w:ind w:left="720"/>
      <w:contextualSpacing/>
    </w:pPr>
  </w:style>
  <w:style w:type="character" w:styleId="Odkaznakomentr">
    <w:name w:val="annotation reference"/>
    <w:basedOn w:val="Predvolenpsmoodseku"/>
    <w:uiPriority w:val="99"/>
    <w:semiHidden/>
    <w:unhideWhenUsed/>
    <w:rsid w:val="00831ECB"/>
    <w:rPr>
      <w:sz w:val="16"/>
      <w:szCs w:val="16"/>
    </w:rPr>
  </w:style>
  <w:style w:type="paragraph" w:styleId="Textkomentra">
    <w:name w:val="annotation text"/>
    <w:basedOn w:val="Normlny"/>
    <w:link w:val="TextkomentraChar"/>
    <w:uiPriority w:val="99"/>
    <w:semiHidden/>
    <w:unhideWhenUsed/>
    <w:rsid w:val="00831ECB"/>
    <w:rPr>
      <w:sz w:val="20"/>
      <w:szCs w:val="20"/>
    </w:rPr>
  </w:style>
  <w:style w:type="character" w:customStyle="1" w:styleId="TextkomentraChar">
    <w:name w:val="Text komentára Char"/>
    <w:basedOn w:val="Predvolenpsmoodseku"/>
    <w:link w:val="Textkomentra"/>
    <w:uiPriority w:val="99"/>
    <w:semiHidden/>
    <w:rsid w:val="00831ECB"/>
    <w:rPr>
      <w:sz w:val="20"/>
      <w:szCs w:val="20"/>
    </w:rPr>
  </w:style>
  <w:style w:type="paragraph" w:styleId="Predmetkomentra">
    <w:name w:val="annotation subject"/>
    <w:basedOn w:val="Textkomentra"/>
    <w:next w:val="Textkomentra"/>
    <w:link w:val="PredmetkomentraChar"/>
    <w:uiPriority w:val="99"/>
    <w:semiHidden/>
    <w:unhideWhenUsed/>
    <w:rsid w:val="00831ECB"/>
    <w:rPr>
      <w:b/>
      <w:bCs/>
    </w:rPr>
  </w:style>
  <w:style w:type="character" w:customStyle="1" w:styleId="PredmetkomentraChar">
    <w:name w:val="Predmet komentára Char"/>
    <w:basedOn w:val="TextkomentraChar"/>
    <w:link w:val="Predmetkomentra"/>
    <w:uiPriority w:val="99"/>
    <w:semiHidden/>
    <w:rsid w:val="00831ECB"/>
    <w:rPr>
      <w:b/>
      <w:bCs/>
      <w:sz w:val="20"/>
      <w:szCs w:val="20"/>
    </w:rPr>
  </w:style>
  <w:style w:type="paragraph" w:styleId="Textbubliny">
    <w:name w:val="Balloon Text"/>
    <w:basedOn w:val="Normlny"/>
    <w:link w:val="TextbublinyChar"/>
    <w:uiPriority w:val="99"/>
    <w:semiHidden/>
    <w:unhideWhenUsed/>
    <w:rsid w:val="00831ECB"/>
    <w:rPr>
      <w:rFonts w:ascii="Tahoma" w:hAnsi="Tahoma" w:cs="Tahoma"/>
      <w:sz w:val="16"/>
      <w:szCs w:val="16"/>
    </w:rPr>
  </w:style>
  <w:style w:type="character" w:customStyle="1" w:styleId="TextbublinyChar">
    <w:name w:val="Text bubliny Char"/>
    <w:basedOn w:val="Predvolenpsmoodseku"/>
    <w:link w:val="Textbubliny"/>
    <w:uiPriority w:val="99"/>
    <w:semiHidden/>
    <w:rsid w:val="00831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7096</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Juliana Laluhová</cp:lastModifiedBy>
  <cp:revision>2</cp:revision>
  <dcterms:created xsi:type="dcterms:W3CDTF">2017-03-01T12:29:00Z</dcterms:created>
  <dcterms:modified xsi:type="dcterms:W3CDTF">2017-03-01T12:29:00Z</dcterms:modified>
</cp:coreProperties>
</file>